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52DA47" w14:textId="77777777" w:rsidR="00B806ED" w:rsidRPr="00157CAF" w:rsidRDefault="00B806ED" w:rsidP="00B806ED">
      <w:pPr>
        <w:rPr>
          <w:rFonts w:cs="Arial"/>
          <w:sz w:val="28"/>
          <w:szCs w:val="28"/>
          <w:lang w:val="pl-PL"/>
        </w:rPr>
      </w:pPr>
      <w:r w:rsidRPr="00157CAF">
        <w:rPr>
          <w:rFonts w:cs="Arial"/>
          <w:b/>
          <w:bCs/>
          <w:sz w:val="28"/>
          <w:szCs w:val="28"/>
          <w:lang w:val="pl-PL"/>
        </w:rPr>
        <w:t xml:space="preserve">P r e s s e i n f o r m a t i o n </w:t>
      </w:r>
    </w:p>
    <w:p w14:paraId="0A8CA97E" w14:textId="77777777" w:rsidR="00B806ED" w:rsidRPr="00157CAF" w:rsidRDefault="00B806ED" w:rsidP="00B806ED">
      <w:pPr>
        <w:rPr>
          <w:rFonts w:cs="Arial"/>
          <w:b/>
          <w:bCs/>
          <w:sz w:val="26"/>
          <w:szCs w:val="26"/>
          <w:lang w:val="pl-PL"/>
        </w:rPr>
      </w:pPr>
    </w:p>
    <w:p w14:paraId="514EF621" w14:textId="77777777" w:rsidR="00B806ED" w:rsidRPr="00157CAF" w:rsidRDefault="00B806ED" w:rsidP="00B806ED">
      <w:pPr>
        <w:rPr>
          <w:rFonts w:cs="Arial"/>
          <w:b/>
          <w:bCs/>
          <w:sz w:val="26"/>
          <w:szCs w:val="26"/>
          <w:lang w:val="pl-PL"/>
        </w:rPr>
      </w:pPr>
    </w:p>
    <w:p w14:paraId="40378923" w14:textId="151CF7BB" w:rsidR="00B806ED" w:rsidRPr="00BA3C1D" w:rsidRDefault="00272DC6" w:rsidP="00B806ED">
      <w:pPr>
        <w:pStyle w:val="Textkrper"/>
        <w:spacing w:line="360" w:lineRule="auto"/>
        <w:rPr>
          <w:rFonts w:cs="Arial"/>
          <w:b/>
          <w:sz w:val="28"/>
          <w:szCs w:val="28"/>
        </w:rPr>
      </w:pPr>
      <w:r>
        <w:rPr>
          <w:rFonts w:cs="Arial"/>
          <w:b/>
          <w:sz w:val="28"/>
          <w:szCs w:val="28"/>
        </w:rPr>
        <w:t>Dezentrales Lüftungsgerät speziell für Schulen</w:t>
      </w:r>
    </w:p>
    <w:p w14:paraId="2D94E3B3" w14:textId="77777777" w:rsidR="00B806ED" w:rsidRPr="0048590C" w:rsidRDefault="00B806ED" w:rsidP="00B806ED">
      <w:pPr>
        <w:rPr>
          <w:rFonts w:cs="Arial"/>
          <w:b/>
          <w:bCs/>
          <w:color w:val="000000"/>
          <w:sz w:val="20"/>
          <w:szCs w:val="20"/>
        </w:rPr>
      </w:pPr>
    </w:p>
    <w:p w14:paraId="42E17936" w14:textId="77BDCB64" w:rsidR="00BA6FF5" w:rsidRDefault="00272DC6" w:rsidP="00747E85">
      <w:pPr>
        <w:pStyle w:val="Textkrper"/>
        <w:numPr>
          <w:ilvl w:val="0"/>
          <w:numId w:val="1"/>
        </w:numPr>
        <w:spacing w:after="120" w:line="360" w:lineRule="auto"/>
        <w:rPr>
          <w:rFonts w:cs="Arial"/>
          <w:b/>
          <w:sz w:val="20"/>
          <w:szCs w:val="20"/>
        </w:rPr>
      </w:pPr>
      <w:r>
        <w:rPr>
          <w:rFonts w:cs="Arial"/>
          <w:b/>
          <w:sz w:val="20"/>
          <w:szCs w:val="20"/>
        </w:rPr>
        <w:t>Steckerfertige Lösung für leichten Einbau</w:t>
      </w:r>
    </w:p>
    <w:p w14:paraId="5D6FABAF" w14:textId="6BE68169" w:rsidR="00747E85" w:rsidRDefault="00272DC6" w:rsidP="00747E85">
      <w:pPr>
        <w:pStyle w:val="Textkrper"/>
        <w:numPr>
          <w:ilvl w:val="0"/>
          <w:numId w:val="1"/>
        </w:numPr>
        <w:spacing w:after="120" w:line="360" w:lineRule="auto"/>
        <w:rPr>
          <w:rFonts w:cs="Arial"/>
          <w:b/>
          <w:sz w:val="20"/>
          <w:szCs w:val="20"/>
        </w:rPr>
      </w:pPr>
      <w:r>
        <w:rPr>
          <w:rFonts w:cs="Arial"/>
          <w:b/>
          <w:sz w:val="20"/>
          <w:szCs w:val="20"/>
        </w:rPr>
        <w:t>Einfache Bedienung und automatische Lüftung über integrierten CO</w:t>
      </w:r>
      <w:r w:rsidRPr="00272DC6">
        <w:rPr>
          <w:rFonts w:cs="Arial"/>
          <w:b/>
          <w:sz w:val="20"/>
          <w:szCs w:val="20"/>
          <w:vertAlign w:val="subscript"/>
        </w:rPr>
        <w:t>2</w:t>
      </w:r>
      <w:r>
        <w:rPr>
          <w:rFonts w:cs="Arial"/>
          <w:b/>
          <w:sz w:val="20"/>
          <w:szCs w:val="20"/>
        </w:rPr>
        <w:t>-Sensor</w:t>
      </w:r>
    </w:p>
    <w:p w14:paraId="2A0D2723" w14:textId="77777777" w:rsidR="00272DC6" w:rsidRDefault="00272DC6" w:rsidP="001F0C77">
      <w:pPr>
        <w:pStyle w:val="Textkrper"/>
        <w:widowControl w:val="0"/>
        <w:numPr>
          <w:ilvl w:val="0"/>
          <w:numId w:val="1"/>
        </w:numPr>
        <w:spacing w:after="120" w:line="360" w:lineRule="auto"/>
        <w:jc w:val="left"/>
        <w:rPr>
          <w:rFonts w:cs="Arial"/>
          <w:b/>
          <w:sz w:val="20"/>
          <w:szCs w:val="20"/>
        </w:rPr>
      </w:pPr>
      <w:r>
        <w:rPr>
          <w:rFonts w:cs="Arial"/>
          <w:b/>
          <w:sz w:val="20"/>
          <w:szCs w:val="20"/>
        </w:rPr>
        <w:t>Leiser Betrieb dank spezieller Dämmkulissen</w:t>
      </w:r>
    </w:p>
    <w:p w14:paraId="09422B61" w14:textId="067368EC" w:rsidR="001F0C77" w:rsidRDefault="00272DC6" w:rsidP="2396BA50">
      <w:pPr>
        <w:pStyle w:val="Textkrper"/>
        <w:widowControl w:val="0"/>
        <w:numPr>
          <w:ilvl w:val="0"/>
          <w:numId w:val="1"/>
        </w:numPr>
        <w:spacing w:after="120" w:line="360" w:lineRule="auto"/>
        <w:jc w:val="left"/>
        <w:rPr>
          <w:rFonts w:cs="Arial"/>
          <w:b/>
          <w:bCs/>
          <w:sz w:val="20"/>
          <w:szCs w:val="20"/>
        </w:rPr>
      </w:pPr>
      <w:r w:rsidRPr="2396BA50">
        <w:rPr>
          <w:rFonts w:cs="Arial"/>
          <w:b/>
          <w:bCs/>
          <w:sz w:val="20"/>
          <w:szCs w:val="20"/>
        </w:rPr>
        <w:t>Förderung durch BAFA möglich</w:t>
      </w:r>
    </w:p>
    <w:p w14:paraId="5EDF1F92" w14:textId="0B27DB56" w:rsidR="58D92DF1" w:rsidRDefault="58D92DF1" w:rsidP="2396BA50">
      <w:pPr>
        <w:pStyle w:val="Textkrper"/>
        <w:numPr>
          <w:ilvl w:val="0"/>
          <w:numId w:val="1"/>
        </w:numPr>
        <w:spacing w:after="120" w:line="360" w:lineRule="auto"/>
        <w:jc w:val="left"/>
        <w:rPr>
          <w:b/>
          <w:bCs/>
          <w:sz w:val="20"/>
          <w:szCs w:val="20"/>
        </w:rPr>
      </w:pPr>
      <w:r w:rsidRPr="2396BA50">
        <w:rPr>
          <w:rFonts w:cs="Arial"/>
          <w:b/>
          <w:bCs/>
          <w:sz w:val="20"/>
          <w:szCs w:val="20"/>
        </w:rPr>
        <w:t xml:space="preserve">Enthalpie-Tauscher mit Wärme- und Feuchterückgewinnung </w:t>
      </w:r>
    </w:p>
    <w:p w14:paraId="43F017A7" w14:textId="77777777" w:rsidR="00B806ED" w:rsidRPr="005059B3" w:rsidRDefault="00B806ED" w:rsidP="00747E85">
      <w:pPr>
        <w:pStyle w:val="Textkrper"/>
        <w:spacing w:line="360" w:lineRule="auto"/>
        <w:rPr>
          <w:rFonts w:cs="Arial"/>
          <w:sz w:val="20"/>
          <w:szCs w:val="20"/>
        </w:rPr>
      </w:pPr>
    </w:p>
    <w:p w14:paraId="6E3AD352" w14:textId="222BADF2" w:rsidR="00DE0F6C" w:rsidRPr="00DE0F6C" w:rsidRDefault="00B806ED" w:rsidP="00DE0F6C">
      <w:pPr>
        <w:pStyle w:val="Textkrper"/>
        <w:spacing w:line="360" w:lineRule="auto"/>
        <w:rPr>
          <w:rFonts w:cs="Arial"/>
          <w:sz w:val="20"/>
          <w:szCs w:val="20"/>
        </w:rPr>
      </w:pPr>
      <w:r w:rsidRPr="01987604">
        <w:rPr>
          <w:rFonts w:cs="Arial"/>
          <w:sz w:val="20"/>
          <w:szCs w:val="20"/>
        </w:rPr>
        <w:t xml:space="preserve">Lingen, </w:t>
      </w:r>
      <w:r w:rsidR="00BA6FF5">
        <w:rPr>
          <w:rFonts w:cs="Arial"/>
          <w:sz w:val="20"/>
          <w:szCs w:val="20"/>
        </w:rPr>
        <w:t>2</w:t>
      </w:r>
      <w:r w:rsidR="00E87C4C">
        <w:rPr>
          <w:rFonts w:cs="Arial"/>
          <w:sz w:val="20"/>
          <w:szCs w:val="20"/>
        </w:rPr>
        <w:t>2</w:t>
      </w:r>
      <w:r w:rsidRPr="01987604">
        <w:rPr>
          <w:rFonts w:cs="Arial"/>
          <w:sz w:val="20"/>
          <w:szCs w:val="20"/>
        </w:rPr>
        <w:t xml:space="preserve">. </w:t>
      </w:r>
      <w:r w:rsidR="00FC3DD2" w:rsidRPr="01987604">
        <w:rPr>
          <w:rFonts w:cs="Arial"/>
          <w:sz w:val="20"/>
          <w:szCs w:val="20"/>
        </w:rPr>
        <w:t>Ju</w:t>
      </w:r>
      <w:r w:rsidR="004A320D">
        <w:rPr>
          <w:rFonts w:cs="Arial"/>
          <w:sz w:val="20"/>
          <w:szCs w:val="20"/>
        </w:rPr>
        <w:t>l</w:t>
      </w:r>
      <w:r w:rsidR="00FC3DD2" w:rsidRPr="01987604">
        <w:rPr>
          <w:rFonts w:cs="Arial"/>
          <w:sz w:val="20"/>
          <w:szCs w:val="20"/>
        </w:rPr>
        <w:t xml:space="preserve">i </w:t>
      </w:r>
      <w:r w:rsidR="00D00A82" w:rsidRPr="01987604">
        <w:rPr>
          <w:rFonts w:cs="Arial"/>
          <w:sz w:val="20"/>
          <w:szCs w:val="20"/>
        </w:rPr>
        <w:t>2021</w:t>
      </w:r>
      <w:r w:rsidRPr="01987604">
        <w:rPr>
          <w:rFonts w:cs="Arial"/>
          <w:sz w:val="20"/>
          <w:szCs w:val="20"/>
        </w:rPr>
        <w:t xml:space="preserve"> –</w:t>
      </w:r>
      <w:r w:rsidR="00BA6FF5">
        <w:rPr>
          <w:rFonts w:cs="Arial"/>
          <w:sz w:val="20"/>
          <w:szCs w:val="20"/>
        </w:rPr>
        <w:t xml:space="preserve"> </w:t>
      </w:r>
      <w:r w:rsidR="00452B90">
        <w:rPr>
          <w:rFonts w:cs="Arial"/>
          <w:sz w:val="20"/>
          <w:szCs w:val="20"/>
        </w:rPr>
        <w:t xml:space="preserve">Ein neues dezentrales Lüftungsgerät speziell für den Einsatz in Schulen bietet Kampmann an. </w:t>
      </w:r>
      <w:r w:rsidR="00D25D34">
        <w:rPr>
          <w:rFonts w:cs="Arial"/>
          <w:sz w:val="20"/>
          <w:szCs w:val="20"/>
        </w:rPr>
        <w:t xml:space="preserve">Für die Installation sind nur geringe </w:t>
      </w:r>
      <w:r w:rsidR="00A63A80">
        <w:rPr>
          <w:rFonts w:cs="Arial"/>
          <w:sz w:val="20"/>
          <w:szCs w:val="20"/>
        </w:rPr>
        <w:t>bauliche Maßnahmen</w:t>
      </w:r>
      <w:r w:rsidR="009E3039">
        <w:rPr>
          <w:rFonts w:cs="Arial"/>
          <w:sz w:val="20"/>
          <w:szCs w:val="20"/>
        </w:rPr>
        <w:t xml:space="preserve"> nötig</w:t>
      </w:r>
      <w:r w:rsidR="00D25D34">
        <w:rPr>
          <w:rFonts w:cs="Arial"/>
          <w:sz w:val="20"/>
          <w:szCs w:val="20"/>
        </w:rPr>
        <w:t xml:space="preserve">, die sich </w:t>
      </w:r>
      <w:r w:rsidR="00A63A80">
        <w:rPr>
          <w:rFonts w:cs="Arial"/>
          <w:sz w:val="20"/>
          <w:szCs w:val="20"/>
        </w:rPr>
        <w:t>auf den jeweiligen Klassenraum</w:t>
      </w:r>
      <w:r w:rsidR="009E3039">
        <w:rPr>
          <w:rFonts w:cs="Arial"/>
          <w:sz w:val="20"/>
          <w:szCs w:val="20"/>
        </w:rPr>
        <w:t xml:space="preserve"> </w:t>
      </w:r>
      <w:r w:rsidR="00D25D34">
        <w:rPr>
          <w:rFonts w:cs="Arial"/>
          <w:sz w:val="20"/>
          <w:szCs w:val="20"/>
        </w:rPr>
        <w:t xml:space="preserve">beschränken </w:t>
      </w:r>
      <w:r w:rsidR="009E3039">
        <w:rPr>
          <w:rFonts w:cs="Arial"/>
          <w:sz w:val="20"/>
          <w:szCs w:val="20"/>
        </w:rPr>
        <w:t xml:space="preserve">und autark </w:t>
      </w:r>
      <w:r w:rsidR="00BA39AF">
        <w:rPr>
          <w:rFonts w:cs="Arial"/>
          <w:sz w:val="20"/>
          <w:szCs w:val="20"/>
        </w:rPr>
        <w:t>vo</w:t>
      </w:r>
      <w:r w:rsidR="000563E9" w:rsidRPr="5AE42E20">
        <w:rPr>
          <w:rFonts w:cs="Arial"/>
          <w:sz w:val="20"/>
          <w:szCs w:val="20"/>
        </w:rPr>
        <w:t>n</w:t>
      </w:r>
      <w:r w:rsidR="00BA39AF">
        <w:rPr>
          <w:rFonts w:cs="Arial"/>
          <w:sz w:val="20"/>
          <w:szCs w:val="20"/>
        </w:rPr>
        <w:t xml:space="preserve"> bestehenden </w:t>
      </w:r>
      <w:r w:rsidR="000563E9" w:rsidRPr="5AE42E20">
        <w:rPr>
          <w:rFonts w:cs="Arial"/>
          <w:sz w:val="20"/>
          <w:szCs w:val="20"/>
        </w:rPr>
        <w:t>Installationen</w:t>
      </w:r>
      <w:r w:rsidR="00AD491A">
        <w:rPr>
          <w:rFonts w:cs="Arial"/>
          <w:sz w:val="20"/>
          <w:szCs w:val="20"/>
        </w:rPr>
        <w:t xml:space="preserve"> – wie </w:t>
      </w:r>
      <w:r w:rsidR="00BA39AF">
        <w:rPr>
          <w:rFonts w:cs="Arial"/>
          <w:sz w:val="20"/>
          <w:szCs w:val="20"/>
        </w:rPr>
        <w:t>Heizung</w:t>
      </w:r>
      <w:r w:rsidR="000563E9" w:rsidRPr="5AE42E20">
        <w:rPr>
          <w:rFonts w:cs="Arial"/>
          <w:sz w:val="20"/>
          <w:szCs w:val="20"/>
        </w:rPr>
        <w:t xml:space="preserve"> und Abwasser</w:t>
      </w:r>
      <w:r w:rsidR="00AD491A">
        <w:rPr>
          <w:rFonts w:cs="Arial"/>
          <w:sz w:val="20"/>
          <w:szCs w:val="20"/>
        </w:rPr>
        <w:t xml:space="preserve"> – ausgeführt </w:t>
      </w:r>
      <w:r w:rsidR="009E3039">
        <w:rPr>
          <w:rFonts w:cs="Arial"/>
          <w:sz w:val="20"/>
          <w:szCs w:val="20"/>
        </w:rPr>
        <w:t>werden</w:t>
      </w:r>
      <w:r w:rsidR="00D25D34">
        <w:rPr>
          <w:rFonts w:cs="Arial"/>
          <w:sz w:val="20"/>
          <w:szCs w:val="20"/>
        </w:rPr>
        <w:t xml:space="preserve"> können. So wird </w:t>
      </w:r>
      <w:r w:rsidR="00BA39AF">
        <w:rPr>
          <w:rFonts w:cs="Arial"/>
          <w:sz w:val="20"/>
          <w:szCs w:val="20"/>
        </w:rPr>
        <w:t>der Schulbetrieb kaum beeinträchtig</w:t>
      </w:r>
      <w:r w:rsidR="00D25D34">
        <w:rPr>
          <w:rFonts w:cs="Arial"/>
          <w:sz w:val="20"/>
          <w:szCs w:val="20"/>
        </w:rPr>
        <w:t>t.</w:t>
      </w:r>
      <w:r w:rsidR="00BA39AF">
        <w:rPr>
          <w:rFonts w:cs="Arial"/>
          <w:sz w:val="20"/>
          <w:szCs w:val="20"/>
        </w:rPr>
        <w:t xml:space="preserve"> </w:t>
      </w:r>
      <w:r w:rsidR="00696CCE">
        <w:rPr>
          <w:rFonts w:cs="Arial"/>
          <w:sz w:val="20"/>
          <w:szCs w:val="20"/>
        </w:rPr>
        <w:t xml:space="preserve">Aufgrund der </w:t>
      </w:r>
      <w:r w:rsidR="00696CCE" w:rsidRPr="00BA6FF5">
        <w:rPr>
          <w:rFonts w:cs="Arial"/>
          <w:sz w:val="20"/>
          <w:szCs w:val="20"/>
        </w:rPr>
        <w:t>geringen Außenmaße von 150 (B) x 66</w:t>
      </w:r>
      <w:r w:rsidR="00160F56">
        <w:rPr>
          <w:rFonts w:cs="Arial"/>
          <w:sz w:val="20"/>
          <w:szCs w:val="20"/>
        </w:rPr>
        <w:t xml:space="preserve"> </w:t>
      </w:r>
      <w:r w:rsidR="00696CCE" w:rsidRPr="00BA6FF5">
        <w:rPr>
          <w:rFonts w:cs="Arial"/>
          <w:sz w:val="20"/>
          <w:szCs w:val="20"/>
        </w:rPr>
        <w:t xml:space="preserve">(T) x 210 (H) cm </w:t>
      </w:r>
      <w:r w:rsidR="00696CCE">
        <w:rPr>
          <w:rFonts w:cs="Arial"/>
          <w:sz w:val="20"/>
          <w:szCs w:val="20"/>
        </w:rPr>
        <w:t>ist</w:t>
      </w:r>
      <w:r w:rsidR="002E42F6">
        <w:rPr>
          <w:rFonts w:cs="Arial"/>
          <w:sz w:val="20"/>
          <w:szCs w:val="20"/>
        </w:rPr>
        <w:t xml:space="preserve"> außerdem</w:t>
      </w:r>
      <w:r w:rsidR="00696CCE">
        <w:rPr>
          <w:rFonts w:cs="Arial"/>
          <w:sz w:val="20"/>
          <w:szCs w:val="20"/>
        </w:rPr>
        <w:t xml:space="preserve"> eine</w:t>
      </w:r>
      <w:r w:rsidR="00696CCE" w:rsidRPr="00BA6FF5">
        <w:rPr>
          <w:rFonts w:cs="Arial"/>
          <w:sz w:val="20"/>
          <w:szCs w:val="20"/>
        </w:rPr>
        <w:t xml:space="preserve"> variabl</w:t>
      </w:r>
      <w:r w:rsidR="00696CCE">
        <w:rPr>
          <w:rFonts w:cs="Arial"/>
          <w:sz w:val="20"/>
          <w:szCs w:val="20"/>
        </w:rPr>
        <w:t>e</w:t>
      </w:r>
      <w:r w:rsidR="00696CCE" w:rsidRPr="00BA6FF5">
        <w:rPr>
          <w:rFonts w:cs="Arial"/>
          <w:sz w:val="20"/>
          <w:szCs w:val="20"/>
        </w:rPr>
        <w:t xml:space="preserve"> </w:t>
      </w:r>
      <w:r w:rsidR="00696CCE">
        <w:rPr>
          <w:rFonts w:cs="Arial"/>
          <w:sz w:val="20"/>
          <w:szCs w:val="20"/>
        </w:rPr>
        <w:t xml:space="preserve">Positionierung </w:t>
      </w:r>
      <w:r w:rsidR="00696CCE" w:rsidRPr="00BA6FF5">
        <w:rPr>
          <w:rFonts w:cs="Arial"/>
          <w:sz w:val="20"/>
          <w:szCs w:val="20"/>
        </w:rPr>
        <w:t>im Raum</w:t>
      </w:r>
      <w:r w:rsidR="00696CCE">
        <w:rPr>
          <w:rFonts w:cs="Arial"/>
          <w:sz w:val="20"/>
          <w:szCs w:val="20"/>
        </w:rPr>
        <w:t xml:space="preserve"> möglich</w:t>
      </w:r>
      <w:r w:rsidR="00696CCE" w:rsidRPr="00BA6FF5">
        <w:rPr>
          <w:rFonts w:cs="Arial"/>
          <w:sz w:val="20"/>
          <w:szCs w:val="20"/>
        </w:rPr>
        <w:t>.</w:t>
      </w:r>
      <w:r w:rsidR="00696CCE">
        <w:rPr>
          <w:rFonts w:cs="Arial"/>
          <w:sz w:val="20"/>
          <w:szCs w:val="20"/>
        </w:rPr>
        <w:t xml:space="preserve"> </w:t>
      </w:r>
      <w:r w:rsidR="009E3039">
        <w:rPr>
          <w:rFonts w:cs="Arial"/>
          <w:sz w:val="20"/>
          <w:szCs w:val="20"/>
        </w:rPr>
        <w:t xml:space="preserve">Dadurch eignet sich das Gerät insbesondere für eine (sukzessive) Nachrüstung in bestehenden Schulgebäuden. </w:t>
      </w:r>
      <w:r w:rsidR="00BA39AF" w:rsidRPr="00BA6FF5">
        <w:rPr>
          <w:rFonts w:cs="Arial"/>
          <w:sz w:val="20"/>
          <w:szCs w:val="20"/>
        </w:rPr>
        <w:t xml:space="preserve">Bei der Neuheit handelt es um eine „steckerfertige“ Lösung, d.h. für die </w:t>
      </w:r>
      <w:r w:rsidR="00BA39AF">
        <w:rPr>
          <w:rFonts w:cs="Arial"/>
          <w:sz w:val="20"/>
          <w:szCs w:val="20"/>
        </w:rPr>
        <w:t>Montage und Inbetriebnahme</w:t>
      </w:r>
      <w:r w:rsidR="00BA39AF" w:rsidRPr="00BA6FF5">
        <w:rPr>
          <w:rFonts w:cs="Arial"/>
          <w:sz w:val="20"/>
          <w:szCs w:val="20"/>
        </w:rPr>
        <w:t xml:space="preserve"> wird kein Elektriker benötigt und die Geräte sind nach Aufstellung direkt einsatzbereit. </w:t>
      </w:r>
      <w:r w:rsidR="00BA39AF" w:rsidRPr="00DE0F6C">
        <w:rPr>
          <w:rFonts w:cs="Arial"/>
          <w:sz w:val="20"/>
          <w:szCs w:val="20"/>
        </w:rPr>
        <w:t>Auch sämtliche Luftumlenkungen mit Absperrklappen sind bereits ab Werk verdrahtet. Diese Qualitätsmerkmale unterscheiden d</w:t>
      </w:r>
      <w:r w:rsidR="00BA39AF">
        <w:rPr>
          <w:rFonts w:cs="Arial"/>
          <w:sz w:val="20"/>
          <w:szCs w:val="20"/>
        </w:rPr>
        <w:t>en WZA</w:t>
      </w:r>
      <w:r w:rsidR="00BA39AF" w:rsidRPr="00DE0F6C">
        <w:rPr>
          <w:rFonts w:cs="Arial"/>
          <w:sz w:val="20"/>
          <w:szCs w:val="20"/>
        </w:rPr>
        <w:t xml:space="preserve"> deutlich von anderen dezentralen Lüftungsgeräten am Markt</w:t>
      </w:r>
      <w:r w:rsidR="00BA39AF">
        <w:rPr>
          <w:rFonts w:cs="Arial"/>
          <w:sz w:val="20"/>
          <w:szCs w:val="20"/>
        </w:rPr>
        <w:t xml:space="preserve">. </w:t>
      </w:r>
      <w:r w:rsidR="00E351BA">
        <w:rPr>
          <w:rFonts w:cs="Arial"/>
          <w:sz w:val="20"/>
          <w:szCs w:val="20"/>
        </w:rPr>
        <w:t xml:space="preserve">Darüber hinaus zeichnet sich das </w:t>
      </w:r>
      <w:r w:rsidR="00E351BA" w:rsidRPr="00DE0F6C">
        <w:rPr>
          <w:rFonts w:cs="Arial"/>
          <w:sz w:val="20"/>
          <w:szCs w:val="20"/>
        </w:rPr>
        <w:t xml:space="preserve">Schullüftungsgerät </w:t>
      </w:r>
      <w:r w:rsidR="00E351BA">
        <w:rPr>
          <w:rFonts w:cs="Arial"/>
          <w:sz w:val="20"/>
          <w:szCs w:val="20"/>
        </w:rPr>
        <w:t xml:space="preserve">durch </w:t>
      </w:r>
      <w:r w:rsidR="00E351BA" w:rsidRPr="00DE0F6C">
        <w:rPr>
          <w:rFonts w:cs="Arial"/>
          <w:sz w:val="20"/>
          <w:szCs w:val="20"/>
        </w:rPr>
        <w:t>ausgeklügelte Dämmkulissen im Grundgerät und im Gehäuse</w:t>
      </w:r>
      <w:r w:rsidR="00E351BA">
        <w:rPr>
          <w:rFonts w:cs="Arial"/>
          <w:sz w:val="20"/>
          <w:szCs w:val="20"/>
        </w:rPr>
        <w:t xml:space="preserve"> aus, die ein</w:t>
      </w:r>
      <w:r w:rsidR="00E351BA" w:rsidRPr="00DE0F6C">
        <w:rPr>
          <w:rFonts w:cs="Arial"/>
          <w:sz w:val="20"/>
          <w:szCs w:val="20"/>
        </w:rPr>
        <w:t xml:space="preserve"> </w:t>
      </w:r>
      <w:r w:rsidR="00E351BA">
        <w:rPr>
          <w:rFonts w:cs="Arial"/>
          <w:sz w:val="20"/>
          <w:szCs w:val="20"/>
        </w:rPr>
        <w:t xml:space="preserve">sehr </w:t>
      </w:r>
      <w:r w:rsidR="00E351BA" w:rsidRPr="00DE0F6C">
        <w:rPr>
          <w:rFonts w:cs="Arial"/>
          <w:sz w:val="20"/>
          <w:szCs w:val="20"/>
        </w:rPr>
        <w:t>geringe</w:t>
      </w:r>
      <w:r w:rsidR="00E351BA">
        <w:rPr>
          <w:rFonts w:cs="Arial"/>
          <w:sz w:val="20"/>
          <w:szCs w:val="20"/>
        </w:rPr>
        <w:t>s</w:t>
      </w:r>
      <w:r w:rsidR="00E351BA" w:rsidRPr="00DE0F6C">
        <w:rPr>
          <w:rFonts w:cs="Arial"/>
          <w:sz w:val="20"/>
          <w:szCs w:val="20"/>
        </w:rPr>
        <w:t xml:space="preserve"> Schallniveau </w:t>
      </w:r>
      <w:r w:rsidR="00E351BA">
        <w:rPr>
          <w:rFonts w:cs="Arial"/>
          <w:sz w:val="20"/>
          <w:szCs w:val="20"/>
        </w:rPr>
        <w:t xml:space="preserve">gewährleisten. </w:t>
      </w:r>
      <w:r w:rsidR="00BA6FF5" w:rsidRPr="00BA6FF5">
        <w:rPr>
          <w:rFonts w:cs="Arial"/>
          <w:sz w:val="20"/>
          <w:szCs w:val="20"/>
        </w:rPr>
        <w:t xml:space="preserve">Der </w:t>
      </w:r>
      <w:r w:rsidR="00BA39AF">
        <w:rPr>
          <w:rFonts w:cs="Arial"/>
          <w:sz w:val="20"/>
          <w:szCs w:val="20"/>
        </w:rPr>
        <w:t>inte</w:t>
      </w:r>
      <w:r w:rsidR="00272DC6">
        <w:rPr>
          <w:rFonts w:cs="Arial"/>
          <w:sz w:val="20"/>
          <w:szCs w:val="20"/>
        </w:rPr>
        <w:t xml:space="preserve">grierte </w:t>
      </w:r>
      <w:r w:rsidR="00BA6FF5" w:rsidRPr="00BA6FF5">
        <w:rPr>
          <w:rFonts w:cs="Arial"/>
          <w:sz w:val="20"/>
          <w:szCs w:val="20"/>
        </w:rPr>
        <w:t>CO</w:t>
      </w:r>
      <w:r w:rsidR="00BA6FF5" w:rsidRPr="000268B8">
        <w:rPr>
          <w:rFonts w:cs="Arial"/>
          <w:sz w:val="20"/>
          <w:szCs w:val="20"/>
          <w:vertAlign w:val="subscript"/>
        </w:rPr>
        <w:t>2</w:t>
      </w:r>
      <w:r w:rsidR="00BA6FF5" w:rsidRPr="00BA6FF5">
        <w:rPr>
          <w:rFonts w:cs="Arial"/>
          <w:sz w:val="20"/>
          <w:szCs w:val="20"/>
        </w:rPr>
        <w:t xml:space="preserve">-Sensor und </w:t>
      </w:r>
      <w:r w:rsidR="000268B8">
        <w:rPr>
          <w:rFonts w:cs="Arial"/>
          <w:sz w:val="20"/>
          <w:szCs w:val="20"/>
        </w:rPr>
        <w:t>eine entsprechende</w:t>
      </w:r>
      <w:r w:rsidR="00BA6FF5" w:rsidRPr="00BA6FF5">
        <w:rPr>
          <w:rFonts w:cs="Arial"/>
          <w:sz w:val="20"/>
          <w:szCs w:val="20"/>
        </w:rPr>
        <w:t xml:space="preserve"> Auslegung der Luftmengen garantieren </w:t>
      </w:r>
      <w:r w:rsidR="00E351BA">
        <w:rPr>
          <w:rFonts w:cs="Arial"/>
          <w:sz w:val="20"/>
          <w:szCs w:val="20"/>
        </w:rPr>
        <w:t xml:space="preserve">darüber hinaus einen behaglichen Betrieb und </w:t>
      </w:r>
      <w:r w:rsidR="00BA6FF5" w:rsidRPr="00BA6FF5">
        <w:rPr>
          <w:rFonts w:cs="Arial"/>
          <w:sz w:val="20"/>
          <w:szCs w:val="20"/>
        </w:rPr>
        <w:t xml:space="preserve">den Einsatz </w:t>
      </w:r>
      <w:r w:rsidR="00E351BA">
        <w:rPr>
          <w:rFonts w:cs="Arial"/>
          <w:sz w:val="20"/>
          <w:szCs w:val="20"/>
        </w:rPr>
        <w:t>nach</w:t>
      </w:r>
      <w:r w:rsidR="00BA6FF5" w:rsidRPr="00BA6FF5">
        <w:rPr>
          <w:rFonts w:cs="Arial"/>
          <w:sz w:val="20"/>
          <w:szCs w:val="20"/>
        </w:rPr>
        <w:t xml:space="preserve"> </w:t>
      </w:r>
      <w:r w:rsidR="3622ADC2" w:rsidRPr="00BA6FF5">
        <w:rPr>
          <w:rFonts w:cs="Arial"/>
          <w:sz w:val="20"/>
          <w:szCs w:val="20"/>
        </w:rPr>
        <w:t>den gängigen Normen</w:t>
      </w:r>
      <w:r w:rsidR="00E351BA">
        <w:rPr>
          <w:rFonts w:cs="Arial"/>
          <w:sz w:val="20"/>
          <w:szCs w:val="20"/>
        </w:rPr>
        <w:t xml:space="preserve">. Zudem erfüllt die Luftleistung die Vorgaben für die BAFA-Förderung. </w:t>
      </w:r>
      <w:r w:rsidR="00272DC6" w:rsidRPr="00DE0F6C">
        <w:rPr>
          <w:rFonts w:cs="Arial"/>
          <w:sz w:val="20"/>
          <w:szCs w:val="20"/>
        </w:rPr>
        <w:t>D</w:t>
      </w:r>
      <w:r w:rsidR="00E351BA">
        <w:rPr>
          <w:rFonts w:cs="Arial"/>
          <w:sz w:val="20"/>
          <w:szCs w:val="20"/>
        </w:rPr>
        <w:t xml:space="preserve">ie Bedienung erfolgt intuitiv über eine Taste, dabei zeigt ein Farbsignal an, welche der </w:t>
      </w:r>
      <w:r w:rsidR="002E42F6">
        <w:rPr>
          <w:rFonts w:cs="Arial"/>
          <w:sz w:val="20"/>
          <w:szCs w:val="20"/>
        </w:rPr>
        <w:t xml:space="preserve">vier </w:t>
      </w:r>
      <w:r w:rsidR="00E351BA">
        <w:rPr>
          <w:rFonts w:cs="Arial"/>
          <w:sz w:val="20"/>
          <w:szCs w:val="20"/>
        </w:rPr>
        <w:t>Betriebsstufen gewählt wurde.</w:t>
      </w:r>
      <w:r w:rsidR="00272DC6">
        <w:rPr>
          <w:rFonts w:cs="Arial"/>
          <w:sz w:val="20"/>
          <w:szCs w:val="20"/>
        </w:rPr>
        <w:t xml:space="preserve"> </w:t>
      </w:r>
      <w:r w:rsidR="00696CCE">
        <w:rPr>
          <w:rFonts w:cs="Arial"/>
          <w:sz w:val="20"/>
          <w:szCs w:val="20"/>
        </w:rPr>
        <w:t>Unabhängig vom</w:t>
      </w:r>
      <w:r w:rsidR="002E42F6">
        <w:rPr>
          <w:rFonts w:cs="Arial"/>
          <w:sz w:val="20"/>
          <w:szCs w:val="20"/>
        </w:rPr>
        <w:t xml:space="preserve"> gewählten</w:t>
      </w:r>
      <w:r w:rsidR="00696CCE">
        <w:rPr>
          <w:rFonts w:cs="Arial"/>
          <w:sz w:val="20"/>
          <w:szCs w:val="20"/>
        </w:rPr>
        <w:t xml:space="preserve"> </w:t>
      </w:r>
      <w:r w:rsidR="002E42F6">
        <w:rPr>
          <w:rFonts w:cs="Arial"/>
          <w:sz w:val="20"/>
          <w:szCs w:val="20"/>
        </w:rPr>
        <w:t>Betriebsm</w:t>
      </w:r>
      <w:r w:rsidR="00696CCE">
        <w:rPr>
          <w:rFonts w:cs="Arial"/>
          <w:sz w:val="20"/>
          <w:szCs w:val="20"/>
        </w:rPr>
        <w:t xml:space="preserve">odus sorgt </w:t>
      </w:r>
      <w:r w:rsidR="00D61C8D" w:rsidRPr="5AE42E20">
        <w:rPr>
          <w:rFonts w:cs="Arial"/>
          <w:sz w:val="20"/>
          <w:szCs w:val="20"/>
        </w:rPr>
        <w:t xml:space="preserve">der </w:t>
      </w:r>
      <w:r w:rsidR="00B416A2" w:rsidRPr="00DE0F6C">
        <w:rPr>
          <w:rFonts w:cs="Arial"/>
          <w:sz w:val="20"/>
          <w:szCs w:val="20"/>
        </w:rPr>
        <w:t>verbaute Enthalpie</w:t>
      </w:r>
      <w:r w:rsidR="00905A51">
        <w:rPr>
          <w:rFonts w:cs="Arial"/>
          <w:sz w:val="20"/>
          <w:szCs w:val="20"/>
        </w:rPr>
        <w:noBreakHyphen/>
      </w:r>
      <w:r w:rsidR="00B416A2" w:rsidRPr="00DE0F6C">
        <w:rPr>
          <w:rFonts w:cs="Arial"/>
          <w:sz w:val="20"/>
          <w:szCs w:val="20"/>
        </w:rPr>
        <w:t>Tauscher </w:t>
      </w:r>
      <w:r w:rsidR="002E42F6">
        <w:rPr>
          <w:rFonts w:cs="Arial"/>
          <w:sz w:val="20"/>
          <w:szCs w:val="20"/>
        </w:rPr>
        <w:t xml:space="preserve">jederzeit </w:t>
      </w:r>
      <w:r w:rsidR="00B416A2" w:rsidRPr="00DE0F6C">
        <w:rPr>
          <w:rFonts w:cs="Arial"/>
          <w:sz w:val="20"/>
          <w:szCs w:val="20"/>
        </w:rPr>
        <w:t>dafür, dass ein großer Teil der Raum-Luftfeuchtigkeit und der Wärme bzw. Kälte aus der Abluft zurückgewonnen werden kann. Dadurch werden Energieverluste und die Reduzierung der Luftfeuchtigkeit vermieden. Das hat ökologische und ökonomische Vorteile</w:t>
      </w:r>
      <w:r w:rsidR="00696CCE">
        <w:rPr>
          <w:rFonts w:cs="Arial"/>
          <w:sz w:val="20"/>
          <w:szCs w:val="20"/>
        </w:rPr>
        <w:t xml:space="preserve"> und ist der Gesundheit der anwesenden Personen zuträglich, da ein Austrocknen der Schleimhäute vermieden </w:t>
      </w:r>
      <w:r w:rsidR="002E42F6">
        <w:rPr>
          <w:rFonts w:cs="Arial"/>
          <w:sz w:val="20"/>
          <w:szCs w:val="20"/>
        </w:rPr>
        <w:t xml:space="preserve">und somit die Infektionsgefahr verringert </w:t>
      </w:r>
      <w:r w:rsidR="00696CCE">
        <w:rPr>
          <w:rFonts w:cs="Arial"/>
          <w:sz w:val="20"/>
          <w:szCs w:val="20"/>
        </w:rPr>
        <w:t>wird</w:t>
      </w:r>
      <w:r w:rsidR="00B416A2" w:rsidRPr="00DE0F6C">
        <w:rPr>
          <w:rFonts w:cs="Arial"/>
          <w:sz w:val="20"/>
          <w:szCs w:val="20"/>
        </w:rPr>
        <w:t>.</w:t>
      </w:r>
    </w:p>
    <w:p w14:paraId="49E8FB2F" w14:textId="3673EBC5" w:rsidR="00704486" w:rsidRDefault="00F878DE" w:rsidP="00DE0F6C">
      <w:pPr>
        <w:pStyle w:val="Textkrper"/>
        <w:spacing w:line="360" w:lineRule="auto"/>
        <w:rPr>
          <w:rFonts w:cs="Arial"/>
          <w:sz w:val="20"/>
          <w:szCs w:val="20"/>
        </w:rPr>
      </w:pPr>
      <w:r w:rsidRPr="5AE42E20">
        <w:rPr>
          <w:rFonts w:cs="Arial"/>
          <w:sz w:val="20"/>
          <w:szCs w:val="20"/>
        </w:rPr>
        <w:lastRenderedPageBreak/>
        <w:t xml:space="preserve">Die </w:t>
      </w:r>
      <w:r w:rsidR="00704486" w:rsidRPr="5AE42E20">
        <w:rPr>
          <w:rFonts w:cs="Arial"/>
          <w:sz w:val="20"/>
          <w:szCs w:val="20"/>
        </w:rPr>
        <w:t xml:space="preserve">Installation und die Inbetriebnahme des dezentralen Lüftungsgeräts erfolgen über einen Fachbetrieb. </w:t>
      </w:r>
      <w:r w:rsidRPr="5AE42E20">
        <w:rPr>
          <w:rFonts w:cs="Arial"/>
          <w:sz w:val="20"/>
          <w:szCs w:val="20"/>
        </w:rPr>
        <w:t xml:space="preserve">Sofern das </w:t>
      </w:r>
      <w:r w:rsidR="00704486" w:rsidRPr="5AE42E20">
        <w:rPr>
          <w:rFonts w:cs="Arial"/>
          <w:sz w:val="20"/>
          <w:szCs w:val="20"/>
        </w:rPr>
        <w:t>WZA</w:t>
      </w:r>
      <w:r w:rsidRPr="5AE42E20">
        <w:rPr>
          <w:rFonts w:cs="Arial"/>
          <w:sz w:val="20"/>
          <w:szCs w:val="20"/>
        </w:rPr>
        <w:t xml:space="preserve"> als Wandgerät </w:t>
      </w:r>
      <w:r w:rsidR="00704486" w:rsidRPr="5AE42E20">
        <w:rPr>
          <w:rFonts w:cs="Arial"/>
          <w:sz w:val="20"/>
          <w:szCs w:val="20"/>
        </w:rPr>
        <w:t>montiert</w:t>
      </w:r>
      <w:r w:rsidRPr="5AE42E20">
        <w:rPr>
          <w:rFonts w:cs="Arial"/>
          <w:sz w:val="20"/>
          <w:szCs w:val="20"/>
        </w:rPr>
        <w:t xml:space="preserve"> wird, ist meist nur eine Kernbohrung erforderlich. Alternativ ist ein Austausch eines Oberlichts an der Fensterfront möglich. </w:t>
      </w:r>
      <w:r w:rsidR="00704486" w:rsidRPr="5AE42E20">
        <w:rPr>
          <w:rFonts w:cs="Arial"/>
          <w:sz w:val="20"/>
          <w:szCs w:val="20"/>
        </w:rPr>
        <w:t xml:space="preserve">Der zweiteilige Aufbau mit einer unteren </w:t>
      </w:r>
      <w:r w:rsidR="2F6F6425" w:rsidRPr="5AE42E20">
        <w:rPr>
          <w:rFonts w:cs="Arial"/>
          <w:sz w:val="20"/>
          <w:szCs w:val="20"/>
        </w:rPr>
        <w:t>Enthalpie</w:t>
      </w:r>
      <w:r w:rsidR="00160F56">
        <w:rPr>
          <w:rFonts w:cs="Arial"/>
          <w:sz w:val="20"/>
          <w:szCs w:val="20"/>
        </w:rPr>
        <w:noBreakHyphen/>
      </w:r>
      <w:r w:rsidR="00704486" w:rsidRPr="5AE42E20">
        <w:rPr>
          <w:rFonts w:cs="Arial"/>
          <w:sz w:val="20"/>
          <w:szCs w:val="20"/>
        </w:rPr>
        <w:t xml:space="preserve">Einheit (Wärmerückgewinnung) und </w:t>
      </w:r>
      <w:r w:rsidR="00AD491A" w:rsidRPr="5AE42E20">
        <w:rPr>
          <w:rFonts w:cs="Arial"/>
          <w:sz w:val="20"/>
          <w:szCs w:val="20"/>
        </w:rPr>
        <w:t>eine</w:t>
      </w:r>
      <w:r w:rsidR="00AD491A">
        <w:rPr>
          <w:rFonts w:cs="Arial"/>
          <w:sz w:val="20"/>
          <w:szCs w:val="20"/>
        </w:rPr>
        <w:t>r</w:t>
      </w:r>
      <w:r w:rsidR="00AD491A" w:rsidRPr="5AE42E20">
        <w:rPr>
          <w:rFonts w:cs="Arial"/>
          <w:sz w:val="20"/>
          <w:szCs w:val="20"/>
        </w:rPr>
        <w:t xml:space="preserve"> </w:t>
      </w:r>
      <w:r w:rsidR="00704486" w:rsidRPr="5AE42E20">
        <w:rPr>
          <w:rFonts w:cs="Arial"/>
          <w:sz w:val="20"/>
          <w:szCs w:val="20"/>
        </w:rPr>
        <w:t>oberen Funktions</w:t>
      </w:r>
      <w:r w:rsidR="003FA83F" w:rsidRPr="5AE42E20">
        <w:rPr>
          <w:rFonts w:cs="Arial"/>
          <w:sz w:val="20"/>
          <w:szCs w:val="20"/>
        </w:rPr>
        <w:t>einheit</w:t>
      </w:r>
      <w:r w:rsidR="00704486" w:rsidRPr="5AE42E20">
        <w:rPr>
          <w:rFonts w:cs="Arial"/>
          <w:sz w:val="20"/>
          <w:szCs w:val="20"/>
        </w:rPr>
        <w:t xml:space="preserve"> mit sämtlichen Elektrokomponenten sowie Außenluftfilter erlaubt zudem die einfache Anlieferung und Aufstellung. Die zusätzlich mitgelieferte Verkleidung ist für </w:t>
      </w:r>
      <w:r w:rsidR="008304ED" w:rsidRPr="5AE42E20">
        <w:rPr>
          <w:rFonts w:cs="Arial"/>
          <w:sz w:val="20"/>
          <w:szCs w:val="20"/>
        </w:rPr>
        <w:t>eine</w:t>
      </w:r>
      <w:r w:rsidR="00704486" w:rsidRPr="5AE42E20">
        <w:rPr>
          <w:rFonts w:cs="Arial"/>
          <w:sz w:val="20"/>
          <w:szCs w:val="20"/>
        </w:rPr>
        <w:t xml:space="preserve"> individuelle Anpassung an die Raumoptik in unterschiedlichen Farbvarianten erhältlich. Dabei ist das Gehäuse unfallsicher, robust und kaum anfällig für Vandalismus. </w:t>
      </w:r>
      <w:r w:rsidR="006A15B6" w:rsidRPr="5AE42E20">
        <w:rPr>
          <w:rFonts w:cs="Arial"/>
          <w:sz w:val="20"/>
          <w:szCs w:val="20"/>
        </w:rPr>
        <w:t>Ein weiterer Vorteil der zweckdienlichen</w:t>
      </w:r>
      <w:r w:rsidRPr="5AE42E20">
        <w:rPr>
          <w:rFonts w:cs="Arial"/>
          <w:sz w:val="20"/>
          <w:szCs w:val="20"/>
        </w:rPr>
        <w:t xml:space="preserve"> Konstruktion</w:t>
      </w:r>
      <w:r w:rsidR="006A15B6" w:rsidRPr="5AE42E20">
        <w:rPr>
          <w:rFonts w:cs="Arial"/>
          <w:sz w:val="20"/>
          <w:szCs w:val="20"/>
        </w:rPr>
        <w:t xml:space="preserve"> ist die einfache Wartung, die </w:t>
      </w:r>
      <w:r w:rsidRPr="5AE42E20">
        <w:rPr>
          <w:rFonts w:cs="Arial"/>
          <w:sz w:val="20"/>
          <w:szCs w:val="20"/>
        </w:rPr>
        <w:t>in den meisten Fällen ohne Fachhandwerker durch geschultes Hauspersonal erfolgen</w:t>
      </w:r>
      <w:r w:rsidR="006A15B6" w:rsidRPr="5AE42E20">
        <w:rPr>
          <w:rFonts w:cs="Arial"/>
          <w:sz w:val="20"/>
          <w:szCs w:val="20"/>
        </w:rPr>
        <w:t xml:space="preserve"> kann. Dafür lassen sich</w:t>
      </w:r>
      <w:r w:rsidRPr="5AE42E20">
        <w:rPr>
          <w:rFonts w:cs="Arial"/>
          <w:sz w:val="20"/>
          <w:szCs w:val="20"/>
        </w:rPr>
        <w:t xml:space="preserve"> eventuelle Fehlermeldungen einfach auslesen. </w:t>
      </w:r>
      <w:r w:rsidR="006A15B6" w:rsidRPr="5AE42E20">
        <w:rPr>
          <w:rFonts w:cs="Arial"/>
          <w:sz w:val="20"/>
          <w:szCs w:val="20"/>
        </w:rPr>
        <w:t>Auch der Ventilator im o</w:t>
      </w:r>
      <w:r w:rsidRPr="5AE42E20">
        <w:rPr>
          <w:rFonts w:cs="Arial"/>
          <w:sz w:val="20"/>
          <w:szCs w:val="20"/>
        </w:rPr>
        <w:t xml:space="preserve">beren Geräteteil kann zu Revisionszwecken einfach über eine „Schublade“ herausgezogen werden. </w:t>
      </w:r>
      <w:r w:rsidR="006A15B6" w:rsidRPr="5AE42E20">
        <w:rPr>
          <w:rFonts w:cs="Arial"/>
          <w:sz w:val="20"/>
          <w:szCs w:val="20"/>
        </w:rPr>
        <w:t xml:space="preserve">Der werkseitig verbaute </w:t>
      </w:r>
      <w:r w:rsidR="00E632CB" w:rsidRPr="5AE42E20">
        <w:rPr>
          <w:rFonts w:cs="Arial"/>
          <w:sz w:val="20"/>
          <w:szCs w:val="20"/>
        </w:rPr>
        <w:t xml:space="preserve">Filter für Zu- und Abluft ist ebenfalls leicht zugänglich und lässt sich mühelos austauschen. </w:t>
      </w:r>
      <w:r w:rsidR="002D6C7C" w:rsidRPr="5AE42E20">
        <w:rPr>
          <w:rFonts w:cs="Arial"/>
          <w:sz w:val="20"/>
          <w:szCs w:val="20"/>
        </w:rPr>
        <w:t xml:space="preserve">Und da im Gerät kein Kondensat anfällt, entfällt die aufwändige </w:t>
      </w:r>
      <w:r w:rsidR="29FBC88D" w:rsidRPr="5AE42E20">
        <w:rPr>
          <w:rFonts w:cs="Arial"/>
          <w:sz w:val="20"/>
          <w:szCs w:val="20"/>
        </w:rPr>
        <w:t xml:space="preserve">Wartung und </w:t>
      </w:r>
      <w:r w:rsidR="002D6C7C" w:rsidRPr="5AE42E20">
        <w:rPr>
          <w:rFonts w:cs="Arial"/>
          <w:sz w:val="20"/>
          <w:szCs w:val="20"/>
        </w:rPr>
        <w:t xml:space="preserve">Reinigung </w:t>
      </w:r>
      <w:r w:rsidR="00AD491A">
        <w:rPr>
          <w:rFonts w:cs="Arial"/>
          <w:sz w:val="20"/>
          <w:szCs w:val="20"/>
        </w:rPr>
        <w:t>von</w:t>
      </w:r>
      <w:r w:rsidR="00AD491A" w:rsidRPr="5AE42E20">
        <w:rPr>
          <w:rFonts w:cs="Arial"/>
          <w:sz w:val="20"/>
          <w:szCs w:val="20"/>
        </w:rPr>
        <w:t xml:space="preserve"> </w:t>
      </w:r>
      <w:r w:rsidR="002D6C7C" w:rsidRPr="5AE42E20">
        <w:rPr>
          <w:rFonts w:cs="Arial"/>
          <w:sz w:val="20"/>
          <w:szCs w:val="20"/>
        </w:rPr>
        <w:t>Kondensatpumpe</w:t>
      </w:r>
      <w:r w:rsidR="088E24CC" w:rsidRPr="5AE42E20">
        <w:rPr>
          <w:rFonts w:cs="Arial"/>
          <w:sz w:val="20"/>
          <w:szCs w:val="20"/>
        </w:rPr>
        <w:t>, Schwimmerschalter usw</w:t>
      </w:r>
      <w:r w:rsidR="002D6C7C" w:rsidRPr="5AE42E20">
        <w:rPr>
          <w:rFonts w:cs="Arial"/>
          <w:sz w:val="20"/>
          <w:szCs w:val="20"/>
        </w:rPr>
        <w:t xml:space="preserve">. Außerdem ist keine Anbindung an ein Abwassernetz erforderlich. </w:t>
      </w:r>
      <w:r w:rsidRPr="5AE42E20">
        <w:rPr>
          <w:rFonts w:cs="Arial"/>
          <w:sz w:val="20"/>
          <w:szCs w:val="20"/>
        </w:rPr>
        <w:t>Unter den üblichen Bedingungen und Betriebszeiten</w:t>
      </w:r>
      <w:r w:rsidR="002D6C7C" w:rsidRPr="5AE42E20">
        <w:rPr>
          <w:rFonts w:cs="Arial"/>
          <w:sz w:val="20"/>
          <w:szCs w:val="20"/>
        </w:rPr>
        <w:t xml:space="preserve"> ist die einwandfreie Funktion des Geräts </w:t>
      </w:r>
      <w:r w:rsidRPr="5AE42E20">
        <w:rPr>
          <w:rFonts w:cs="Arial"/>
          <w:sz w:val="20"/>
          <w:szCs w:val="20"/>
        </w:rPr>
        <w:t>bis -10</w:t>
      </w:r>
      <w:r w:rsidR="002D6C7C" w:rsidRPr="5AE42E20">
        <w:rPr>
          <w:rFonts w:cs="Arial"/>
          <w:sz w:val="20"/>
          <w:szCs w:val="20"/>
        </w:rPr>
        <w:t> </w:t>
      </w:r>
      <w:r w:rsidRPr="5AE42E20">
        <w:rPr>
          <w:rFonts w:cs="Arial"/>
          <w:sz w:val="20"/>
          <w:szCs w:val="20"/>
        </w:rPr>
        <w:t xml:space="preserve">°C Außentemperatur </w:t>
      </w:r>
      <w:r w:rsidR="008304ED" w:rsidRPr="5AE42E20">
        <w:rPr>
          <w:rFonts w:cs="Arial"/>
          <w:sz w:val="20"/>
          <w:szCs w:val="20"/>
        </w:rPr>
        <w:t>gewährleistet</w:t>
      </w:r>
      <w:r w:rsidRPr="5AE42E20">
        <w:rPr>
          <w:rFonts w:cs="Arial"/>
          <w:sz w:val="20"/>
          <w:szCs w:val="20"/>
        </w:rPr>
        <w:t xml:space="preserve">. </w:t>
      </w:r>
      <w:r w:rsidR="002D6C7C" w:rsidRPr="5AE42E20">
        <w:rPr>
          <w:rFonts w:cs="Arial"/>
          <w:sz w:val="20"/>
          <w:szCs w:val="20"/>
        </w:rPr>
        <w:t>Für zusätzliche Sicherheit ist d</w:t>
      </w:r>
      <w:r w:rsidRPr="5AE42E20">
        <w:rPr>
          <w:rFonts w:cs="Arial"/>
          <w:sz w:val="20"/>
          <w:szCs w:val="20"/>
        </w:rPr>
        <w:t>er Anschluss an ein vorhandenes Brandmeldesystem möglich.</w:t>
      </w:r>
    </w:p>
    <w:p w14:paraId="08015360" w14:textId="729D938A" w:rsidR="00DE0F6C" w:rsidRPr="00DE0F6C" w:rsidRDefault="00852AFA" w:rsidP="00DE0F6C">
      <w:pPr>
        <w:pStyle w:val="Textkrper"/>
        <w:spacing w:line="360" w:lineRule="auto"/>
        <w:rPr>
          <w:rFonts w:cs="Arial"/>
          <w:sz w:val="20"/>
          <w:szCs w:val="20"/>
        </w:rPr>
      </w:pPr>
      <w:r>
        <w:rPr>
          <w:rFonts w:cs="Arial"/>
          <w:sz w:val="20"/>
          <w:szCs w:val="20"/>
        </w:rPr>
        <w:t>Für eine bedarfsgerechte Belüftung verfügt das WZA über vier Betriebs</w:t>
      </w:r>
      <w:r w:rsidR="70BC45D9">
        <w:rPr>
          <w:rFonts w:cs="Arial"/>
          <w:sz w:val="20"/>
          <w:szCs w:val="20"/>
        </w:rPr>
        <w:t>modi</w:t>
      </w:r>
      <w:r>
        <w:rPr>
          <w:rFonts w:cs="Arial"/>
          <w:sz w:val="20"/>
          <w:szCs w:val="20"/>
        </w:rPr>
        <w:t xml:space="preserve"> plus Standby-Funktion. </w:t>
      </w:r>
      <w:r w:rsidR="002D2F62">
        <w:rPr>
          <w:rFonts w:cs="Arial"/>
          <w:sz w:val="20"/>
          <w:szCs w:val="20"/>
        </w:rPr>
        <w:t xml:space="preserve">Im </w:t>
      </w:r>
      <w:r w:rsidR="00DE0F6C" w:rsidRPr="00DE0F6C">
        <w:rPr>
          <w:rFonts w:cs="Arial"/>
          <w:sz w:val="20"/>
          <w:szCs w:val="20"/>
        </w:rPr>
        <w:t>Standby</w:t>
      </w:r>
      <w:r w:rsidR="002D2F62">
        <w:rPr>
          <w:rFonts w:cs="Arial"/>
          <w:sz w:val="20"/>
          <w:szCs w:val="20"/>
        </w:rPr>
        <w:t xml:space="preserve">-Modus ist das Gerät ausgeschaltet, aber betriebsbereit. Und sobald der </w:t>
      </w:r>
      <w:r w:rsidR="00DE0F6C" w:rsidRPr="00DE0F6C">
        <w:rPr>
          <w:rFonts w:cs="Arial"/>
          <w:sz w:val="20"/>
          <w:szCs w:val="20"/>
        </w:rPr>
        <w:t>CO</w:t>
      </w:r>
      <w:r w:rsidR="00DE0F6C" w:rsidRPr="002D2F62">
        <w:rPr>
          <w:rFonts w:cs="Arial"/>
          <w:sz w:val="20"/>
          <w:szCs w:val="20"/>
          <w:vertAlign w:val="subscript"/>
        </w:rPr>
        <w:t>2</w:t>
      </w:r>
      <w:r w:rsidR="00DE0F6C" w:rsidRPr="00DE0F6C">
        <w:rPr>
          <w:rFonts w:cs="Arial"/>
          <w:sz w:val="20"/>
          <w:szCs w:val="20"/>
        </w:rPr>
        <w:t>-Gehalt im Klassenraum den Wert von 600</w:t>
      </w:r>
      <w:r w:rsidR="002D2F62">
        <w:rPr>
          <w:rFonts w:cs="Arial"/>
          <w:sz w:val="20"/>
          <w:szCs w:val="20"/>
        </w:rPr>
        <w:t> </w:t>
      </w:r>
      <w:r w:rsidR="00DE0F6C" w:rsidRPr="00DE0F6C">
        <w:rPr>
          <w:rFonts w:cs="Arial"/>
          <w:sz w:val="20"/>
          <w:szCs w:val="20"/>
        </w:rPr>
        <w:t>ppm</w:t>
      </w:r>
      <w:r w:rsidR="002D2F62">
        <w:rPr>
          <w:rFonts w:cs="Arial"/>
          <w:sz w:val="20"/>
          <w:szCs w:val="20"/>
        </w:rPr>
        <w:t xml:space="preserve"> übersteigt</w:t>
      </w:r>
      <w:r w:rsidR="00DE0F6C" w:rsidRPr="00DE0F6C">
        <w:rPr>
          <w:rFonts w:cs="Arial"/>
          <w:sz w:val="20"/>
          <w:szCs w:val="20"/>
        </w:rPr>
        <w:t xml:space="preserve">, schaltet </w:t>
      </w:r>
      <w:r>
        <w:rPr>
          <w:rFonts w:cs="Arial"/>
          <w:sz w:val="20"/>
          <w:szCs w:val="20"/>
        </w:rPr>
        <w:t>es</w:t>
      </w:r>
      <w:r w:rsidR="00DE0F6C" w:rsidRPr="00DE0F6C">
        <w:rPr>
          <w:rFonts w:cs="Arial"/>
          <w:sz w:val="20"/>
          <w:szCs w:val="20"/>
        </w:rPr>
        <w:t xml:space="preserve"> </w:t>
      </w:r>
      <w:r w:rsidR="002D2F62">
        <w:rPr>
          <w:rFonts w:cs="Arial"/>
          <w:sz w:val="20"/>
          <w:szCs w:val="20"/>
        </w:rPr>
        <w:t>selbsttätig</w:t>
      </w:r>
      <w:r w:rsidR="00DE0F6C" w:rsidRPr="00DE0F6C">
        <w:rPr>
          <w:rFonts w:cs="Arial"/>
          <w:sz w:val="20"/>
          <w:szCs w:val="20"/>
        </w:rPr>
        <w:t xml:space="preserve"> in die Automatiklüftung</w:t>
      </w:r>
      <w:r w:rsidR="002D2F62">
        <w:rPr>
          <w:rFonts w:cs="Arial"/>
          <w:sz w:val="20"/>
          <w:szCs w:val="20"/>
        </w:rPr>
        <w:t>. In diese</w:t>
      </w:r>
      <w:r>
        <w:rPr>
          <w:rFonts w:cs="Arial"/>
          <w:sz w:val="20"/>
          <w:szCs w:val="20"/>
        </w:rPr>
        <w:t>m</w:t>
      </w:r>
      <w:r w:rsidR="002D2F62">
        <w:rPr>
          <w:rFonts w:cs="Arial"/>
          <w:sz w:val="20"/>
          <w:szCs w:val="20"/>
        </w:rPr>
        <w:t xml:space="preserve"> Betrieb</w:t>
      </w:r>
      <w:r>
        <w:rPr>
          <w:rFonts w:cs="Arial"/>
          <w:sz w:val="20"/>
          <w:szCs w:val="20"/>
        </w:rPr>
        <w:t>smodus</w:t>
      </w:r>
      <w:r w:rsidR="002D2F62">
        <w:rPr>
          <w:rFonts w:cs="Arial"/>
          <w:sz w:val="20"/>
          <w:szCs w:val="20"/>
        </w:rPr>
        <w:t xml:space="preserve"> erfolgt eine automatische, stufenlose Regelung der </w:t>
      </w:r>
      <w:r w:rsidR="00DE0F6C" w:rsidRPr="00DE0F6C">
        <w:rPr>
          <w:rFonts w:cs="Arial"/>
          <w:sz w:val="20"/>
          <w:szCs w:val="20"/>
        </w:rPr>
        <w:t>Luftmenge in Abhängigkeit des CO</w:t>
      </w:r>
      <w:r w:rsidR="00DE0F6C" w:rsidRPr="002D2F62">
        <w:rPr>
          <w:rFonts w:cs="Arial"/>
          <w:sz w:val="20"/>
          <w:szCs w:val="20"/>
          <w:vertAlign w:val="subscript"/>
        </w:rPr>
        <w:t>2</w:t>
      </w:r>
      <w:r w:rsidR="00DE0F6C" w:rsidRPr="00DE0F6C">
        <w:rPr>
          <w:rFonts w:cs="Arial"/>
          <w:sz w:val="20"/>
          <w:szCs w:val="20"/>
        </w:rPr>
        <w:t>-Gehalts im Klassenraum</w:t>
      </w:r>
      <w:r w:rsidR="002D2F62">
        <w:rPr>
          <w:rFonts w:cs="Arial"/>
          <w:sz w:val="20"/>
          <w:szCs w:val="20"/>
        </w:rPr>
        <w:t>.</w:t>
      </w:r>
      <w:r w:rsidR="00D37E90">
        <w:rPr>
          <w:rFonts w:cs="Arial"/>
          <w:sz w:val="20"/>
          <w:szCs w:val="20"/>
        </w:rPr>
        <w:t xml:space="preserve"> Wenn über einen längeren Zeitraum (mindestens zwei Stunden) eine gute Raumluftqualität sichergestellt ist, wechselt das Gerät wieder in </w:t>
      </w:r>
      <w:r w:rsidR="00DE0F6C" w:rsidRPr="00DE0F6C">
        <w:rPr>
          <w:rFonts w:cs="Arial"/>
          <w:sz w:val="20"/>
          <w:szCs w:val="20"/>
        </w:rPr>
        <w:t>Standby</w:t>
      </w:r>
      <w:r w:rsidR="00D37E90">
        <w:rPr>
          <w:rFonts w:cs="Arial"/>
          <w:sz w:val="20"/>
          <w:szCs w:val="20"/>
        </w:rPr>
        <w:t xml:space="preserve">. </w:t>
      </w:r>
      <w:r w:rsidR="00776447">
        <w:rPr>
          <w:rFonts w:cs="Arial"/>
          <w:sz w:val="20"/>
          <w:szCs w:val="20"/>
        </w:rPr>
        <w:t xml:space="preserve">In der Funktion „Stoßlüften“ </w:t>
      </w:r>
      <w:r>
        <w:rPr>
          <w:rFonts w:cs="Arial"/>
          <w:sz w:val="20"/>
          <w:szCs w:val="20"/>
        </w:rPr>
        <w:t>wird</w:t>
      </w:r>
      <w:r w:rsidR="00776447">
        <w:rPr>
          <w:rFonts w:cs="Arial"/>
          <w:sz w:val="20"/>
          <w:szCs w:val="20"/>
        </w:rPr>
        <w:t xml:space="preserve"> für </w:t>
      </w:r>
      <w:r>
        <w:rPr>
          <w:rFonts w:cs="Arial"/>
          <w:sz w:val="20"/>
          <w:szCs w:val="20"/>
        </w:rPr>
        <w:t>etwa</w:t>
      </w:r>
      <w:r w:rsidR="00776447">
        <w:rPr>
          <w:rFonts w:cs="Arial"/>
          <w:sz w:val="20"/>
          <w:szCs w:val="20"/>
        </w:rPr>
        <w:t xml:space="preserve">. 10 Minuten die maximale Außenluftmenge </w:t>
      </w:r>
      <w:r w:rsidR="00776447" w:rsidRPr="00DE0F6C">
        <w:rPr>
          <w:rFonts w:cs="Arial"/>
          <w:sz w:val="20"/>
          <w:szCs w:val="20"/>
        </w:rPr>
        <w:t>(über 1.000</w:t>
      </w:r>
      <w:r w:rsidR="00776447">
        <w:rPr>
          <w:rFonts w:cs="Arial"/>
          <w:sz w:val="20"/>
          <w:szCs w:val="20"/>
        </w:rPr>
        <w:t> </w:t>
      </w:r>
      <w:r w:rsidR="00776447" w:rsidRPr="00DE0F6C">
        <w:rPr>
          <w:rFonts w:cs="Arial"/>
          <w:sz w:val="20"/>
          <w:szCs w:val="20"/>
        </w:rPr>
        <w:t>m³/h)</w:t>
      </w:r>
      <w:r>
        <w:rPr>
          <w:rFonts w:cs="Arial"/>
          <w:sz w:val="20"/>
          <w:szCs w:val="20"/>
        </w:rPr>
        <w:t xml:space="preserve"> eingebracht</w:t>
      </w:r>
      <w:r w:rsidR="00776447">
        <w:rPr>
          <w:rFonts w:cs="Arial"/>
          <w:sz w:val="20"/>
          <w:szCs w:val="20"/>
        </w:rPr>
        <w:t>, so kann z. B. in den Pausen oder im F</w:t>
      </w:r>
      <w:r w:rsidR="00776447" w:rsidRPr="00BA6FF5">
        <w:rPr>
          <w:rFonts w:cs="Arial"/>
          <w:sz w:val="20"/>
          <w:szCs w:val="20"/>
        </w:rPr>
        <w:t xml:space="preserve">all einer Pandemie bzw. Grippewelle </w:t>
      </w:r>
      <w:r w:rsidR="00776447">
        <w:rPr>
          <w:rFonts w:cs="Arial"/>
          <w:sz w:val="20"/>
          <w:szCs w:val="20"/>
        </w:rPr>
        <w:t>ein sehr hoher Frischluftanteil erreicht</w:t>
      </w:r>
      <w:r w:rsidR="00776447" w:rsidRPr="00BA6FF5">
        <w:rPr>
          <w:rFonts w:cs="Arial"/>
          <w:sz w:val="20"/>
          <w:szCs w:val="20"/>
        </w:rPr>
        <w:t xml:space="preserve"> werden. </w:t>
      </w:r>
      <w:r w:rsidR="00776447">
        <w:rPr>
          <w:rFonts w:cs="Arial"/>
          <w:sz w:val="20"/>
          <w:szCs w:val="20"/>
        </w:rPr>
        <w:t xml:space="preserve">Anschließend schaltet </w:t>
      </w:r>
      <w:r>
        <w:rPr>
          <w:rFonts w:cs="Arial"/>
          <w:sz w:val="20"/>
          <w:szCs w:val="20"/>
        </w:rPr>
        <w:t>sich das Gerät</w:t>
      </w:r>
      <w:r w:rsidR="00776447">
        <w:rPr>
          <w:rFonts w:cs="Arial"/>
          <w:sz w:val="20"/>
          <w:szCs w:val="20"/>
        </w:rPr>
        <w:t xml:space="preserve"> wieder zurück in den Automatikmod</w:t>
      </w:r>
      <w:r w:rsidR="00DD300A">
        <w:rPr>
          <w:rFonts w:cs="Arial"/>
          <w:sz w:val="20"/>
          <w:szCs w:val="20"/>
        </w:rPr>
        <w:t>u</w:t>
      </w:r>
      <w:r w:rsidR="00776447">
        <w:rPr>
          <w:rFonts w:cs="Arial"/>
          <w:sz w:val="20"/>
          <w:szCs w:val="20"/>
        </w:rPr>
        <w:t xml:space="preserve">s. </w:t>
      </w:r>
      <w:r w:rsidR="00DD300A">
        <w:rPr>
          <w:rFonts w:cs="Arial"/>
          <w:sz w:val="20"/>
          <w:szCs w:val="20"/>
        </w:rPr>
        <w:t xml:space="preserve">Eine Luftleistung in dieser Höhe bietet im Übrigen kein vergleichbares Produkt auf dem Markt. </w:t>
      </w:r>
      <w:r w:rsidR="00477D61">
        <w:rPr>
          <w:rFonts w:cs="Arial"/>
          <w:sz w:val="20"/>
          <w:szCs w:val="20"/>
        </w:rPr>
        <w:t>In der Betriebsart</w:t>
      </w:r>
      <w:r w:rsidR="00DE0F6C" w:rsidRPr="00DE0F6C">
        <w:rPr>
          <w:rFonts w:cs="Arial"/>
          <w:sz w:val="20"/>
          <w:szCs w:val="20"/>
        </w:rPr>
        <w:t xml:space="preserve"> </w:t>
      </w:r>
      <w:r w:rsidR="00477D61">
        <w:rPr>
          <w:rFonts w:cs="Arial"/>
          <w:sz w:val="20"/>
          <w:szCs w:val="20"/>
        </w:rPr>
        <w:t>„</w:t>
      </w:r>
      <w:r w:rsidR="00DE0F6C" w:rsidRPr="00DE0F6C">
        <w:rPr>
          <w:rFonts w:cs="Arial"/>
          <w:sz w:val="20"/>
          <w:szCs w:val="20"/>
        </w:rPr>
        <w:t>Dauerlüftung</w:t>
      </w:r>
      <w:r w:rsidR="00477D61">
        <w:rPr>
          <w:rFonts w:cs="Arial"/>
          <w:sz w:val="20"/>
          <w:szCs w:val="20"/>
        </w:rPr>
        <w:t xml:space="preserve">“ liefert das </w:t>
      </w:r>
      <w:r>
        <w:rPr>
          <w:rFonts w:cs="Arial"/>
          <w:sz w:val="20"/>
          <w:szCs w:val="20"/>
        </w:rPr>
        <w:t>Schullüftungsg</w:t>
      </w:r>
      <w:r w:rsidR="00477D61">
        <w:rPr>
          <w:rFonts w:cs="Arial"/>
          <w:sz w:val="20"/>
          <w:szCs w:val="20"/>
        </w:rPr>
        <w:t>erät</w:t>
      </w:r>
      <w:r w:rsidR="00DE0F6C" w:rsidRPr="00DE0F6C">
        <w:rPr>
          <w:rFonts w:cs="Arial"/>
          <w:sz w:val="20"/>
          <w:szCs w:val="20"/>
        </w:rPr>
        <w:t xml:space="preserve"> 8 Stunden lang</w:t>
      </w:r>
      <w:r w:rsidR="00477D61">
        <w:rPr>
          <w:rFonts w:cs="Arial"/>
          <w:sz w:val="20"/>
          <w:szCs w:val="20"/>
        </w:rPr>
        <w:t xml:space="preserve"> – also quasi während des gesamten Schultages – unabhängig von der CO</w:t>
      </w:r>
      <w:r w:rsidR="00477D61" w:rsidRPr="00477D61">
        <w:rPr>
          <w:rFonts w:cs="Arial"/>
          <w:sz w:val="20"/>
          <w:szCs w:val="20"/>
          <w:vertAlign w:val="subscript"/>
        </w:rPr>
        <w:t>2</w:t>
      </w:r>
      <w:r w:rsidR="00477D61">
        <w:rPr>
          <w:rFonts w:cs="Arial"/>
          <w:sz w:val="20"/>
          <w:szCs w:val="20"/>
        </w:rPr>
        <w:t xml:space="preserve">-Konzentration im Klassenraum permanent </w:t>
      </w:r>
      <w:r w:rsidR="00DE0F6C" w:rsidRPr="00DE0F6C">
        <w:rPr>
          <w:rFonts w:cs="Arial"/>
          <w:sz w:val="20"/>
          <w:szCs w:val="20"/>
        </w:rPr>
        <w:t>eine Luftmenge von 800</w:t>
      </w:r>
      <w:r w:rsidR="00477D61">
        <w:rPr>
          <w:rFonts w:cs="Arial"/>
          <w:sz w:val="20"/>
          <w:szCs w:val="20"/>
        </w:rPr>
        <w:t> </w:t>
      </w:r>
      <w:r w:rsidR="00DE0F6C" w:rsidRPr="00DE0F6C">
        <w:rPr>
          <w:rFonts w:cs="Arial"/>
          <w:sz w:val="20"/>
          <w:szCs w:val="20"/>
        </w:rPr>
        <w:t>m³/h</w:t>
      </w:r>
      <w:r w:rsidR="00477D61">
        <w:rPr>
          <w:rFonts w:cs="Arial"/>
          <w:sz w:val="20"/>
          <w:szCs w:val="20"/>
        </w:rPr>
        <w:t xml:space="preserve">. Diese </w:t>
      </w:r>
      <w:r w:rsidR="00DE0F6C" w:rsidRPr="00DE0F6C">
        <w:rPr>
          <w:rFonts w:cs="Arial"/>
          <w:sz w:val="20"/>
          <w:szCs w:val="20"/>
        </w:rPr>
        <w:t xml:space="preserve">Funktion dient </w:t>
      </w:r>
      <w:r w:rsidR="00477D61">
        <w:rPr>
          <w:rFonts w:cs="Arial"/>
          <w:sz w:val="20"/>
          <w:szCs w:val="20"/>
        </w:rPr>
        <w:t xml:space="preserve">ebenfalls </w:t>
      </w:r>
      <w:r w:rsidR="00DE0F6C" w:rsidRPr="00DE0F6C">
        <w:rPr>
          <w:rFonts w:cs="Arial"/>
          <w:sz w:val="20"/>
          <w:szCs w:val="20"/>
        </w:rPr>
        <w:t xml:space="preserve">dem Infektionsschutz, </w:t>
      </w:r>
      <w:r w:rsidR="00477D61">
        <w:rPr>
          <w:rFonts w:cs="Arial"/>
          <w:sz w:val="20"/>
          <w:szCs w:val="20"/>
        </w:rPr>
        <w:t xml:space="preserve">weil so jederzeit ein </w:t>
      </w:r>
      <w:r w:rsidR="00DE0F6C" w:rsidRPr="00DE0F6C">
        <w:rPr>
          <w:rFonts w:cs="Arial"/>
          <w:sz w:val="20"/>
          <w:szCs w:val="20"/>
        </w:rPr>
        <w:t xml:space="preserve">ausreichender Luftaustausch </w:t>
      </w:r>
      <w:r w:rsidR="00477D61">
        <w:rPr>
          <w:rFonts w:cs="Arial"/>
          <w:sz w:val="20"/>
          <w:szCs w:val="20"/>
        </w:rPr>
        <w:t xml:space="preserve">gewährleistet ist. Auch hier erfolgt nach </w:t>
      </w:r>
      <w:r w:rsidR="00DE0F6C" w:rsidRPr="00DE0F6C">
        <w:rPr>
          <w:rFonts w:cs="Arial"/>
          <w:sz w:val="20"/>
          <w:szCs w:val="20"/>
        </w:rPr>
        <w:t xml:space="preserve">Ablauf der 8 Stunden </w:t>
      </w:r>
      <w:r w:rsidR="00477D61">
        <w:rPr>
          <w:rFonts w:cs="Arial"/>
          <w:sz w:val="20"/>
          <w:szCs w:val="20"/>
        </w:rPr>
        <w:t xml:space="preserve">ein selbsttätiger Wechsel in den </w:t>
      </w:r>
      <w:r w:rsidR="00DE0F6C" w:rsidRPr="00DE0F6C">
        <w:rPr>
          <w:rFonts w:cs="Arial"/>
          <w:sz w:val="20"/>
          <w:szCs w:val="20"/>
        </w:rPr>
        <w:t>Automatik</w:t>
      </w:r>
      <w:r w:rsidR="00477D61">
        <w:rPr>
          <w:rFonts w:cs="Arial"/>
          <w:sz w:val="20"/>
          <w:szCs w:val="20"/>
        </w:rPr>
        <w:t>modus. Für Prüfungssituation</w:t>
      </w:r>
      <w:r w:rsidR="001B783A" w:rsidRPr="5AE42E20">
        <w:rPr>
          <w:rFonts w:cs="Arial"/>
          <w:sz w:val="20"/>
          <w:szCs w:val="20"/>
        </w:rPr>
        <w:t>en</w:t>
      </w:r>
      <w:r w:rsidR="00477D61">
        <w:rPr>
          <w:rFonts w:cs="Arial"/>
          <w:sz w:val="20"/>
          <w:szCs w:val="20"/>
        </w:rPr>
        <w:t xml:space="preserve"> oder intensive Arbeitsphasen, in denen eine hohe Konzentration nötig ist, gibt es einen speziellen Ruhemodus</w:t>
      </w:r>
      <w:r>
        <w:rPr>
          <w:rFonts w:cs="Arial"/>
          <w:sz w:val="20"/>
          <w:szCs w:val="20"/>
        </w:rPr>
        <w:t xml:space="preserve"> mit einem </w:t>
      </w:r>
      <w:r w:rsidR="00DE0F6C" w:rsidRPr="00DE0F6C">
        <w:rPr>
          <w:rFonts w:cs="Arial"/>
          <w:sz w:val="20"/>
          <w:szCs w:val="20"/>
        </w:rPr>
        <w:t>reduzierte</w:t>
      </w:r>
      <w:r>
        <w:rPr>
          <w:rFonts w:cs="Arial"/>
          <w:sz w:val="20"/>
          <w:szCs w:val="20"/>
        </w:rPr>
        <w:t xml:space="preserve">n </w:t>
      </w:r>
      <w:r w:rsidR="00DE0F6C" w:rsidRPr="00DE0F6C">
        <w:rPr>
          <w:rFonts w:cs="Arial"/>
          <w:sz w:val="20"/>
          <w:szCs w:val="20"/>
        </w:rPr>
        <w:t>Betrieb auf niedriger Stufe</w:t>
      </w:r>
      <w:r w:rsidR="00477D61">
        <w:rPr>
          <w:rFonts w:cs="Arial"/>
          <w:sz w:val="20"/>
          <w:szCs w:val="20"/>
        </w:rPr>
        <w:t>. Auf Wunsch ist auch eine individuelle A</w:t>
      </w:r>
      <w:r w:rsidR="00DE0F6C" w:rsidRPr="00DE0F6C">
        <w:rPr>
          <w:rFonts w:cs="Arial"/>
          <w:sz w:val="20"/>
          <w:szCs w:val="20"/>
        </w:rPr>
        <w:t xml:space="preserve">npassung </w:t>
      </w:r>
      <w:r w:rsidR="00477D61">
        <w:rPr>
          <w:rFonts w:cs="Arial"/>
          <w:sz w:val="20"/>
          <w:szCs w:val="20"/>
        </w:rPr>
        <w:t xml:space="preserve">der Laufzeiten und Werte </w:t>
      </w:r>
      <w:r w:rsidR="00DE0F6C" w:rsidRPr="00DE0F6C">
        <w:rPr>
          <w:rFonts w:cs="Arial"/>
          <w:sz w:val="20"/>
          <w:szCs w:val="20"/>
        </w:rPr>
        <w:t xml:space="preserve">an die jeweilige Nutzungssituation </w:t>
      </w:r>
      <w:r w:rsidR="00477D61">
        <w:rPr>
          <w:rFonts w:cs="Arial"/>
          <w:sz w:val="20"/>
          <w:szCs w:val="20"/>
        </w:rPr>
        <w:t>möglich</w:t>
      </w:r>
      <w:r w:rsidR="00DE0F6C" w:rsidRPr="00DE0F6C">
        <w:rPr>
          <w:rFonts w:cs="Arial"/>
          <w:sz w:val="20"/>
          <w:szCs w:val="20"/>
        </w:rPr>
        <w:t>,</w:t>
      </w:r>
      <w:r w:rsidR="00477D61">
        <w:rPr>
          <w:rFonts w:cs="Arial"/>
          <w:sz w:val="20"/>
          <w:szCs w:val="20"/>
        </w:rPr>
        <w:t xml:space="preserve"> die Werkseinstellungen </w:t>
      </w:r>
      <w:r w:rsidR="00DE0F6C" w:rsidRPr="00DE0F6C">
        <w:rPr>
          <w:rFonts w:cs="Arial"/>
          <w:sz w:val="20"/>
          <w:szCs w:val="20"/>
        </w:rPr>
        <w:t>lassen sich im Nachgang per Web</w:t>
      </w:r>
      <w:r>
        <w:rPr>
          <w:rFonts w:cs="Arial"/>
          <w:sz w:val="20"/>
          <w:szCs w:val="20"/>
        </w:rPr>
        <w:noBreakHyphen/>
      </w:r>
      <w:r w:rsidR="00DE0F6C" w:rsidRPr="00DE0F6C">
        <w:rPr>
          <w:rFonts w:cs="Arial"/>
          <w:sz w:val="20"/>
          <w:szCs w:val="20"/>
        </w:rPr>
        <w:t xml:space="preserve">Oberfläche </w:t>
      </w:r>
      <w:r w:rsidR="00477D61">
        <w:rPr>
          <w:rFonts w:cs="Arial"/>
          <w:sz w:val="20"/>
          <w:szCs w:val="20"/>
        </w:rPr>
        <w:t xml:space="preserve">neu </w:t>
      </w:r>
      <w:r w:rsidR="00DE0F6C" w:rsidRPr="00DE0F6C">
        <w:rPr>
          <w:rFonts w:cs="Arial"/>
          <w:sz w:val="20"/>
          <w:szCs w:val="20"/>
        </w:rPr>
        <w:t xml:space="preserve">parametrieren. </w:t>
      </w:r>
    </w:p>
    <w:p w14:paraId="03BA2395" w14:textId="46405DA5" w:rsidR="00091C32" w:rsidRDefault="00091C32" w:rsidP="00091C32">
      <w:pPr>
        <w:pStyle w:val="Textkrper"/>
        <w:spacing w:line="360" w:lineRule="auto"/>
        <w:rPr>
          <w:rFonts w:cs="Arial"/>
          <w:sz w:val="20"/>
          <w:szCs w:val="20"/>
        </w:rPr>
      </w:pPr>
      <w:r>
        <w:rPr>
          <w:rFonts w:cs="Arial"/>
          <w:sz w:val="20"/>
          <w:szCs w:val="20"/>
        </w:rPr>
        <w:t>Aktuell fördert das Bundesamt für Wirtschaft und Ausfuhrkontrolle (</w:t>
      </w:r>
      <w:r w:rsidRPr="00DE0F6C">
        <w:rPr>
          <w:rFonts w:cs="Arial"/>
          <w:sz w:val="20"/>
          <w:szCs w:val="20"/>
        </w:rPr>
        <w:t>BAFA</w:t>
      </w:r>
      <w:r>
        <w:rPr>
          <w:rFonts w:cs="Arial"/>
          <w:sz w:val="20"/>
          <w:szCs w:val="20"/>
        </w:rPr>
        <w:t xml:space="preserve">) den </w:t>
      </w:r>
      <w:r w:rsidRPr="00DE0F6C">
        <w:rPr>
          <w:rFonts w:cs="Arial"/>
          <w:sz w:val="20"/>
          <w:szCs w:val="20"/>
        </w:rPr>
        <w:t>Neueinbau stationärer RLT</w:t>
      </w:r>
      <w:r w:rsidR="00AD491A">
        <w:rPr>
          <w:rFonts w:cs="Arial"/>
          <w:sz w:val="20"/>
          <w:szCs w:val="20"/>
        </w:rPr>
        <w:noBreakHyphen/>
      </w:r>
      <w:r w:rsidRPr="00DE0F6C">
        <w:rPr>
          <w:rFonts w:cs="Arial"/>
          <w:sz w:val="20"/>
          <w:szCs w:val="20"/>
        </w:rPr>
        <w:t>Anlagen in Einrichtungen für Kinder unter 12 Jahren</w:t>
      </w:r>
      <w:r>
        <w:rPr>
          <w:rFonts w:cs="Arial"/>
          <w:sz w:val="20"/>
          <w:szCs w:val="20"/>
        </w:rPr>
        <w:t xml:space="preserve"> wie z. B. Kitas und Schulen. Das gilt auch für dezentrale Lüftungsgeräte und Bestandsschulen. </w:t>
      </w:r>
      <w:r w:rsidR="00B416A2" w:rsidRPr="00DE0F6C">
        <w:rPr>
          <w:rFonts w:cs="Arial"/>
          <w:sz w:val="20"/>
          <w:szCs w:val="20"/>
        </w:rPr>
        <w:t xml:space="preserve">Gefördert </w:t>
      </w:r>
      <w:r w:rsidR="00852AFA">
        <w:rPr>
          <w:rFonts w:cs="Arial"/>
          <w:sz w:val="20"/>
          <w:szCs w:val="20"/>
        </w:rPr>
        <w:t>werden</w:t>
      </w:r>
      <w:r w:rsidR="00B416A2" w:rsidRPr="00DE0F6C">
        <w:rPr>
          <w:rFonts w:cs="Arial"/>
          <w:sz w:val="20"/>
          <w:szCs w:val="20"/>
        </w:rPr>
        <w:t xml:space="preserve"> </w:t>
      </w:r>
      <w:r w:rsidR="00852AFA">
        <w:rPr>
          <w:rFonts w:cs="Arial"/>
          <w:sz w:val="20"/>
          <w:szCs w:val="20"/>
        </w:rPr>
        <w:t>laut</w:t>
      </w:r>
      <w:r w:rsidR="00B416A2" w:rsidRPr="00DE0F6C">
        <w:rPr>
          <w:rFonts w:cs="Arial"/>
          <w:sz w:val="20"/>
          <w:szCs w:val="20"/>
        </w:rPr>
        <w:t xml:space="preserve"> BAFA </w:t>
      </w:r>
      <w:r w:rsidR="00852AFA">
        <w:rPr>
          <w:rFonts w:cs="Arial"/>
          <w:sz w:val="20"/>
          <w:szCs w:val="20"/>
        </w:rPr>
        <w:t xml:space="preserve">Systeme, </w:t>
      </w:r>
      <w:r w:rsidR="00B416A2" w:rsidRPr="00DE0F6C">
        <w:rPr>
          <w:rFonts w:cs="Arial"/>
          <w:sz w:val="20"/>
          <w:szCs w:val="20"/>
        </w:rPr>
        <w:t xml:space="preserve">die im kombinierten </w:t>
      </w:r>
      <w:r w:rsidR="00B416A2" w:rsidRPr="00DE0F6C">
        <w:rPr>
          <w:rFonts w:cs="Arial"/>
          <w:sz w:val="20"/>
          <w:szCs w:val="20"/>
        </w:rPr>
        <w:lastRenderedPageBreak/>
        <w:t>reinen Zu-/Abluftbetrieb mit Wärmerückgewinnung oder im kombinierten Zu-/Abluftbetrieb mit Wärmerückgewinnung und mit einem Umluftanteil von maximal 50 % betrieben werden.</w:t>
      </w:r>
      <w:r w:rsidR="00B416A2">
        <w:rPr>
          <w:rFonts w:cs="Arial"/>
          <w:sz w:val="20"/>
          <w:szCs w:val="20"/>
        </w:rPr>
        <w:t xml:space="preserve"> </w:t>
      </w:r>
      <w:r w:rsidR="00852AFA">
        <w:rPr>
          <w:rFonts w:cs="Arial"/>
          <w:sz w:val="20"/>
          <w:szCs w:val="20"/>
        </w:rPr>
        <w:t xml:space="preserve">Vorgeschrieben ist dabei </w:t>
      </w:r>
      <w:r w:rsidR="00DE0F6C" w:rsidRPr="00DE0F6C">
        <w:rPr>
          <w:rFonts w:cs="Arial"/>
          <w:sz w:val="20"/>
          <w:szCs w:val="20"/>
        </w:rPr>
        <w:t>ein Nennvolumenstrom von mindestens 25</w:t>
      </w:r>
      <w:r>
        <w:rPr>
          <w:rFonts w:cs="Arial"/>
          <w:sz w:val="20"/>
          <w:szCs w:val="20"/>
        </w:rPr>
        <w:t> </w:t>
      </w:r>
      <w:r w:rsidR="00DE0F6C" w:rsidRPr="00DE0F6C">
        <w:rPr>
          <w:rFonts w:cs="Arial"/>
          <w:sz w:val="20"/>
          <w:szCs w:val="20"/>
        </w:rPr>
        <w:t>m³ pro Person und Stunde, empfohlen werden 30</w:t>
      </w:r>
      <w:r>
        <w:rPr>
          <w:rFonts w:cs="Arial"/>
          <w:sz w:val="20"/>
          <w:szCs w:val="20"/>
        </w:rPr>
        <w:t> </w:t>
      </w:r>
      <w:r w:rsidR="00DE0F6C" w:rsidRPr="00DE0F6C">
        <w:rPr>
          <w:rFonts w:cs="Arial"/>
          <w:sz w:val="20"/>
          <w:szCs w:val="20"/>
        </w:rPr>
        <w:t>m³</w:t>
      </w:r>
      <w:r w:rsidR="001B783A" w:rsidRPr="5AE42E20">
        <w:rPr>
          <w:rFonts w:cs="Arial"/>
          <w:sz w:val="20"/>
          <w:szCs w:val="20"/>
        </w:rPr>
        <w:t>/h</w:t>
      </w:r>
      <w:r w:rsidR="00DE0F6C" w:rsidRPr="00DE0F6C">
        <w:rPr>
          <w:rFonts w:cs="Arial"/>
          <w:sz w:val="20"/>
          <w:szCs w:val="20"/>
        </w:rPr>
        <w:t>. Der WZA übersteigt diese Forderungen</w:t>
      </w:r>
      <w:r w:rsidR="008304ED">
        <w:rPr>
          <w:rFonts w:cs="Arial"/>
          <w:sz w:val="20"/>
          <w:szCs w:val="20"/>
        </w:rPr>
        <w:t xml:space="preserve"> und ist somit förderfähig</w:t>
      </w:r>
      <w:r w:rsidR="00DE0F6C" w:rsidRPr="00DE0F6C">
        <w:rPr>
          <w:rFonts w:cs="Arial"/>
          <w:sz w:val="20"/>
          <w:szCs w:val="20"/>
        </w:rPr>
        <w:t>.</w:t>
      </w:r>
      <w:r w:rsidRPr="00091C32">
        <w:rPr>
          <w:rFonts w:cs="Arial"/>
          <w:sz w:val="20"/>
          <w:szCs w:val="20"/>
        </w:rPr>
        <w:t xml:space="preserve"> </w:t>
      </w:r>
      <w:r w:rsidRPr="00DE0F6C">
        <w:rPr>
          <w:rFonts w:cs="Arial"/>
          <w:sz w:val="20"/>
          <w:szCs w:val="20"/>
        </w:rPr>
        <w:t>Bei 30 Schülern im Nennluftbetrieb wären 750m³/h notwendig: 30 x 25 m³/h = 750m³/h</w:t>
      </w:r>
      <w:r>
        <w:rPr>
          <w:rFonts w:cs="Arial"/>
          <w:sz w:val="20"/>
          <w:szCs w:val="20"/>
        </w:rPr>
        <w:t>, d</w:t>
      </w:r>
      <w:r w:rsidR="00DE0F6C" w:rsidRPr="00DE0F6C">
        <w:rPr>
          <w:rFonts w:cs="Arial"/>
          <w:sz w:val="20"/>
          <w:szCs w:val="20"/>
        </w:rPr>
        <w:t>ie Betriebsart Dauerlüftung liefert 800 m³/h.</w:t>
      </w:r>
      <w:r>
        <w:rPr>
          <w:rFonts w:cs="Arial"/>
          <w:sz w:val="20"/>
          <w:szCs w:val="20"/>
        </w:rPr>
        <w:t xml:space="preserve"> Und i</w:t>
      </w:r>
      <w:r w:rsidR="0084444B">
        <w:rPr>
          <w:rFonts w:cs="Arial"/>
          <w:sz w:val="20"/>
          <w:szCs w:val="20"/>
        </w:rPr>
        <w:t xml:space="preserve">m Modus </w:t>
      </w:r>
      <w:r w:rsidR="00DE0F6C" w:rsidRPr="00DE0F6C">
        <w:rPr>
          <w:rFonts w:cs="Arial"/>
          <w:sz w:val="20"/>
          <w:szCs w:val="20"/>
        </w:rPr>
        <w:t xml:space="preserve">Stoßlüftung erreicht das Gerät eine Luftleistung von 1.000 m³/h und liegt damit </w:t>
      </w:r>
      <w:r>
        <w:rPr>
          <w:rFonts w:cs="Arial"/>
          <w:sz w:val="20"/>
          <w:szCs w:val="20"/>
        </w:rPr>
        <w:t xml:space="preserve">auch </w:t>
      </w:r>
      <w:r w:rsidR="00DE0F6C" w:rsidRPr="00DE0F6C">
        <w:rPr>
          <w:rFonts w:cs="Arial"/>
          <w:sz w:val="20"/>
          <w:szCs w:val="20"/>
        </w:rPr>
        <w:t xml:space="preserve">über der </w:t>
      </w:r>
      <w:r w:rsidR="00160F56">
        <w:rPr>
          <w:rFonts w:cs="Arial"/>
          <w:sz w:val="20"/>
          <w:szCs w:val="20"/>
        </w:rPr>
        <w:t>empfohlenen</w:t>
      </w:r>
      <w:r w:rsidR="00DE0F6C" w:rsidRPr="00DE0F6C">
        <w:rPr>
          <w:rFonts w:cs="Arial"/>
          <w:sz w:val="20"/>
          <w:szCs w:val="20"/>
        </w:rPr>
        <w:t xml:space="preserve"> Luftmenge: 30 x 30m³/h = 900 m³/h.</w:t>
      </w:r>
      <w:r>
        <w:rPr>
          <w:rFonts w:cs="Arial"/>
          <w:sz w:val="20"/>
          <w:szCs w:val="20"/>
        </w:rPr>
        <w:t xml:space="preserve"> </w:t>
      </w:r>
      <w:r w:rsidR="00DE0F6C" w:rsidRPr="00DE0F6C">
        <w:rPr>
          <w:rFonts w:cs="Arial"/>
          <w:sz w:val="20"/>
          <w:szCs w:val="20"/>
        </w:rPr>
        <w:t>Natürlich würden diese Werte im Automatikbetrieb bei entsprechender Anforderung durch den CO</w:t>
      </w:r>
      <w:r w:rsidR="00DE0F6C" w:rsidRPr="00852AFA">
        <w:rPr>
          <w:rFonts w:cs="Arial"/>
          <w:sz w:val="20"/>
          <w:szCs w:val="20"/>
          <w:vertAlign w:val="subscript"/>
        </w:rPr>
        <w:t>2</w:t>
      </w:r>
      <w:r w:rsidR="00DE0F6C" w:rsidRPr="00DE0F6C">
        <w:rPr>
          <w:rFonts w:cs="Arial"/>
          <w:sz w:val="20"/>
          <w:szCs w:val="20"/>
        </w:rPr>
        <w:t>-Sensor selbst regelnd ebenfalls erreicht.</w:t>
      </w:r>
      <w:r>
        <w:rPr>
          <w:rFonts w:cs="Arial"/>
          <w:sz w:val="20"/>
          <w:szCs w:val="20"/>
        </w:rPr>
        <w:t xml:space="preserve"> </w:t>
      </w:r>
      <w:r w:rsidR="0084444B">
        <w:rPr>
          <w:rFonts w:cs="Arial"/>
          <w:sz w:val="20"/>
          <w:szCs w:val="20"/>
        </w:rPr>
        <w:t xml:space="preserve">Gefördert </w:t>
      </w:r>
      <w:r w:rsidR="008304ED">
        <w:rPr>
          <w:rFonts w:cs="Arial"/>
          <w:sz w:val="20"/>
          <w:szCs w:val="20"/>
        </w:rPr>
        <w:t>werden bis zu 80 % der Investitionsausgaben sowie die Kosten für Planung und Montag</w:t>
      </w:r>
      <w:r w:rsidR="00680A0F" w:rsidRPr="5AE42E20">
        <w:rPr>
          <w:rFonts w:cs="Arial"/>
          <w:sz w:val="20"/>
          <w:szCs w:val="20"/>
        </w:rPr>
        <w:t>e</w:t>
      </w:r>
      <w:r w:rsidR="008304ED">
        <w:rPr>
          <w:rFonts w:cs="Arial"/>
          <w:sz w:val="20"/>
          <w:szCs w:val="20"/>
        </w:rPr>
        <w:t xml:space="preserve">. Die maximale Fördersumme beträgt </w:t>
      </w:r>
      <w:r w:rsidR="008304ED" w:rsidRPr="00DE0F6C">
        <w:rPr>
          <w:rFonts w:cs="Arial"/>
          <w:sz w:val="20"/>
          <w:szCs w:val="20"/>
        </w:rPr>
        <w:t>500.000</w:t>
      </w:r>
      <w:r w:rsidR="008304ED">
        <w:rPr>
          <w:rFonts w:cs="Arial"/>
          <w:sz w:val="20"/>
          <w:szCs w:val="20"/>
        </w:rPr>
        <w:t> </w:t>
      </w:r>
      <w:r w:rsidR="008304ED" w:rsidRPr="00DE0F6C">
        <w:rPr>
          <w:rFonts w:cs="Arial"/>
          <w:sz w:val="20"/>
          <w:szCs w:val="20"/>
        </w:rPr>
        <w:t>€ pro Standort</w:t>
      </w:r>
      <w:r w:rsidR="008304ED">
        <w:rPr>
          <w:rFonts w:cs="Arial"/>
          <w:sz w:val="20"/>
          <w:szCs w:val="20"/>
        </w:rPr>
        <w:t>.</w:t>
      </w:r>
      <w:r w:rsidR="0084444B">
        <w:rPr>
          <w:rFonts w:cs="Arial"/>
          <w:sz w:val="20"/>
          <w:szCs w:val="20"/>
        </w:rPr>
        <w:t xml:space="preserve"> </w:t>
      </w:r>
      <w:r>
        <w:rPr>
          <w:rFonts w:cs="Arial"/>
          <w:sz w:val="20"/>
          <w:szCs w:val="20"/>
        </w:rPr>
        <w:t xml:space="preserve">Eine Antragsstellung ist bis einschließlich </w:t>
      </w:r>
      <w:r w:rsidRPr="00DE0F6C">
        <w:rPr>
          <w:rFonts w:cs="Arial"/>
          <w:sz w:val="20"/>
          <w:szCs w:val="20"/>
        </w:rPr>
        <w:t>31.12.2021 möglich</w:t>
      </w:r>
      <w:r>
        <w:rPr>
          <w:rFonts w:cs="Arial"/>
          <w:sz w:val="20"/>
          <w:szCs w:val="20"/>
        </w:rPr>
        <w:t xml:space="preserve">, allerdings empfiehlt </w:t>
      </w:r>
      <w:r w:rsidR="00B416A2">
        <w:rPr>
          <w:rFonts w:cs="Arial"/>
          <w:sz w:val="20"/>
          <w:szCs w:val="20"/>
        </w:rPr>
        <w:t xml:space="preserve">sich </w:t>
      </w:r>
      <w:r w:rsidRPr="00DE0F6C">
        <w:rPr>
          <w:rFonts w:cs="Arial"/>
          <w:sz w:val="20"/>
          <w:szCs w:val="20"/>
        </w:rPr>
        <w:t xml:space="preserve">ggf. </w:t>
      </w:r>
      <w:r w:rsidR="00B416A2">
        <w:rPr>
          <w:rFonts w:cs="Arial"/>
          <w:sz w:val="20"/>
          <w:szCs w:val="20"/>
        </w:rPr>
        <w:t xml:space="preserve">eine rechtzeitige Beantragung bevor die verfügbaren </w:t>
      </w:r>
      <w:r w:rsidRPr="00DE0F6C">
        <w:rPr>
          <w:rFonts w:cs="Arial"/>
          <w:sz w:val="20"/>
          <w:szCs w:val="20"/>
        </w:rPr>
        <w:t>Haushaltsmittel ausgeschöpft sind</w:t>
      </w:r>
      <w:r w:rsidR="00B416A2">
        <w:rPr>
          <w:rFonts w:cs="Arial"/>
          <w:sz w:val="20"/>
          <w:szCs w:val="20"/>
        </w:rPr>
        <w:t xml:space="preserve">. Dabei ist zu beachten, dass die Antragsstellung zwingend vor Beginn </w:t>
      </w:r>
      <w:r w:rsidRPr="00DE0F6C">
        <w:rPr>
          <w:rFonts w:cs="Arial"/>
          <w:sz w:val="20"/>
          <w:szCs w:val="20"/>
        </w:rPr>
        <w:t>der Maßnahme</w:t>
      </w:r>
      <w:r w:rsidR="00B416A2">
        <w:rPr>
          <w:rFonts w:cs="Arial"/>
          <w:sz w:val="20"/>
          <w:szCs w:val="20"/>
        </w:rPr>
        <w:t xml:space="preserve"> erfolgen muss. </w:t>
      </w:r>
    </w:p>
    <w:p w14:paraId="767AFCBE" w14:textId="379821ED" w:rsidR="00DE0F6C" w:rsidRDefault="00852AFA" w:rsidP="00DE0F6C">
      <w:pPr>
        <w:pStyle w:val="Textkrper"/>
        <w:spacing w:line="360" w:lineRule="auto"/>
        <w:rPr>
          <w:sz w:val="20"/>
          <w:szCs w:val="20"/>
        </w:rPr>
      </w:pPr>
      <w:r>
        <w:rPr>
          <w:rFonts w:cs="Arial"/>
          <w:sz w:val="20"/>
          <w:szCs w:val="20"/>
        </w:rPr>
        <w:t xml:space="preserve">Mehr Details und Hintergrundinformationen gibt auch der Podcast zum Thema unter </w:t>
      </w:r>
      <w:hyperlink r:id="rId8" w:history="1">
        <w:r w:rsidR="00AD491A" w:rsidRPr="00AD491A">
          <w:rPr>
            <w:rStyle w:val="Hyperlink"/>
            <w:rFonts w:cs="Arial"/>
            <w:sz w:val="20"/>
            <w:szCs w:val="20"/>
          </w:rPr>
          <w:t>Kampmann</w:t>
        </w:r>
      </w:hyperlink>
      <w:r w:rsidR="00AD491A">
        <w:rPr>
          <w:rFonts w:cs="Arial"/>
          <w:sz w:val="20"/>
          <w:szCs w:val="20"/>
        </w:rPr>
        <w:t>.de/podcast</w:t>
      </w:r>
    </w:p>
    <w:p w14:paraId="382C8789" w14:textId="625A3DB3" w:rsidR="00B806ED" w:rsidRDefault="00B806ED" w:rsidP="00B806ED">
      <w:pPr>
        <w:pStyle w:val="Textkrper"/>
        <w:spacing w:after="0" w:line="360" w:lineRule="auto"/>
        <w:rPr>
          <w:rFonts w:cs="Arial"/>
          <w:i/>
          <w:color w:val="000000" w:themeColor="text1"/>
          <w:sz w:val="20"/>
          <w:szCs w:val="20"/>
        </w:rPr>
      </w:pPr>
      <w:r w:rsidRPr="00914F70">
        <w:rPr>
          <w:rFonts w:cs="Arial"/>
          <w:i/>
          <w:sz w:val="20"/>
          <w:szCs w:val="20"/>
        </w:rPr>
        <w:t>(</w:t>
      </w:r>
      <w:r w:rsidR="0084444B">
        <w:rPr>
          <w:rFonts w:cs="Arial"/>
          <w:i/>
          <w:sz w:val="20"/>
          <w:szCs w:val="20"/>
        </w:rPr>
        <w:t>9</w:t>
      </w:r>
      <w:r w:rsidR="00905A51">
        <w:rPr>
          <w:rFonts w:cs="Arial"/>
          <w:i/>
          <w:sz w:val="20"/>
          <w:szCs w:val="20"/>
        </w:rPr>
        <w:t>2</w:t>
      </w:r>
      <w:r w:rsidR="00160F56">
        <w:rPr>
          <w:rFonts w:cs="Arial"/>
          <w:i/>
          <w:sz w:val="20"/>
          <w:szCs w:val="20"/>
        </w:rPr>
        <w:t>1</w:t>
      </w:r>
      <w:r w:rsidR="00CA1D21" w:rsidRPr="00914F70">
        <w:rPr>
          <w:rFonts w:cs="Arial"/>
          <w:i/>
          <w:color w:val="000000" w:themeColor="text1"/>
          <w:sz w:val="20"/>
          <w:szCs w:val="20"/>
        </w:rPr>
        <w:t xml:space="preserve"> </w:t>
      </w:r>
      <w:r w:rsidRPr="00914F70">
        <w:rPr>
          <w:rFonts w:cs="Arial"/>
          <w:i/>
          <w:color w:val="000000" w:themeColor="text1"/>
          <w:sz w:val="20"/>
          <w:szCs w:val="20"/>
        </w:rPr>
        <w:t>Wörter</w:t>
      </w:r>
      <w:r>
        <w:rPr>
          <w:rFonts w:cs="Arial"/>
          <w:i/>
          <w:color w:val="000000" w:themeColor="text1"/>
          <w:sz w:val="20"/>
          <w:szCs w:val="20"/>
        </w:rPr>
        <w:t xml:space="preserve"> </w:t>
      </w:r>
      <w:r w:rsidRPr="00B63822">
        <w:rPr>
          <w:rFonts w:cs="Arial"/>
          <w:i/>
          <w:color w:val="000000" w:themeColor="text1"/>
          <w:sz w:val="20"/>
          <w:szCs w:val="20"/>
        </w:rPr>
        <w:t>/</w:t>
      </w:r>
      <w:r>
        <w:rPr>
          <w:rFonts w:cs="Arial"/>
          <w:i/>
          <w:color w:val="000000" w:themeColor="text1"/>
          <w:sz w:val="20"/>
          <w:szCs w:val="20"/>
        </w:rPr>
        <w:t xml:space="preserve"> </w:t>
      </w:r>
      <w:r w:rsidR="0084444B">
        <w:rPr>
          <w:rFonts w:cs="Arial"/>
          <w:i/>
          <w:color w:val="000000" w:themeColor="text1"/>
          <w:sz w:val="20"/>
          <w:szCs w:val="20"/>
        </w:rPr>
        <w:t>6</w:t>
      </w:r>
      <w:r w:rsidR="00CA1D21">
        <w:rPr>
          <w:rFonts w:cs="Arial"/>
          <w:i/>
          <w:color w:val="000000" w:themeColor="text1"/>
          <w:sz w:val="20"/>
          <w:szCs w:val="20"/>
        </w:rPr>
        <w:t>.</w:t>
      </w:r>
      <w:r w:rsidR="0084444B">
        <w:rPr>
          <w:rFonts w:cs="Arial"/>
          <w:i/>
          <w:color w:val="000000" w:themeColor="text1"/>
          <w:sz w:val="20"/>
          <w:szCs w:val="20"/>
        </w:rPr>
        <w:t>9</w:t>
      </w:r>
      <w:r w:rsidR="00905A51">
        <w:rPr>
          <w:rFonts w:cs="Arial"/>
          <w:i/>
          <w:color w:val="000000" w:themeColor="text1"/>
          <w:sz w:val="20"/>
          <w:szCs w:val="20"/>
        </w:rPr>
        <w:t>7</w:t>
      </w:r>
      <w:r w:rsidR="00160F56">
        <w:rPr>
          <w:rFonts w:cs="Arial"/>
          <w:i/>
          <w:color w:val="000000" w:themeColor="text1"/>
          <w:sz w:val="20"/>
          <w:szCs w:val="20"/>
        </w:rPr>
        <w:t>4</w:t>
      </w:r>
      <w:r>
        <w:rPr>
          <w:rFonts w:cs="Arial"/>
          <w:i/>
          <w:color w:val="000000" w:themeColor="text1"/>
          <w:sz w:val="20"/>
          <w:szCs w:val="20"/>
        </w:rPr>
        <w:t xml:space="preserve"> </w:t>
      </w:r>
      <w:r w:rsidRPr="00B63822">
        <w:rPr>
          <w:rFonts w:cs="Arial"/>
          <w:i/>
          <w:color w:val="000000" w:themeColor="text1"/>
          <w:sz w:val="20"/>
          <w:szCs w:val="20"/>
        </w:rPr>
        <w:t>Zeichen)</w:t>
      </w:r>
    </w:p>
    <w:p w14:paraId="7D6FBCB6" w14:textId="50AAF425" w:rsidR="00FA60D3" w:rsidRDefault="00FA60D3" w:rsidP="00B806ED">
      <w:pPr>
        <w:pStyle w:val="Textkrper"/>
        <w:spacing w:after="0" w:line="360" w:lineRule="auto"/>
        <w:rPr>
          <w:rFonts w:cs="Arial"/>
          <w:i/>
          <w:color w:val="000000" w:themeColor="text1"/>
          <w:sz w:val="20"/>
          <w:szCs w:val="20"/>
        </w:rPr>
      </w:pPr>
    </w:p>
    <w:p w14:paraId="496517D1" w14:textId="77777777" w:rsidR="00852AFA" w:rsidRDefault="00852AFA" w:rsidP="00B806ED">
      <w:pPr>
        <w:pStyle w:val="Textkrper"/>
        <w:spacing w:after="0" w:line="360" w:lineRule="auto"/>
        <w:rPr>
          <w:rFonts w:cs="Arial"/>
          <w:i/>
          <w:color w:val="000000" w:themeColor="text1"/>
          <w:sz w:val="20"/>
          <w:szCs w:val="20"/>
        </w:rPr>
      </w:pPr>
    </w:p>
    <w:p w14:paraId="46FB34E4" w14:textId="77777777" w:rsidR="00B806ED" w:rsidRPr="00BE37D5" w:rsidRDefault="00B806ED" w:rsidP="00B806ED">
      <w:pPr>
        <w:pStyle w:val="Textkrper"/>
        <w:keepNext/>
        <w:spacing w:line="360" w:lineRule="auto"/>
        <w:rPr>
          <w:rFonts w:cs="Arial"/>
          <w:b/>
          <w:sz w:val="20"/>
          <w:szCs w:val="20"/>
        </w:rPr>
      </w:pPr>
      <w:r w:rsidRPr="00BE37D5">
        <w:rPr>
          <w:rFonts w:cs="Arial"/>
          <w:b/>
          <w:sz w:val="20"/>
          <w:szCs w:val="20"/>
        </w:rPr>
        <w:t>Über Kampmann</w:t>
      </w:r>
    </w:p>
    <w:p w14:paraId="2E28D7CF" w14:textId="3AF5D458" w:rsidR="00AD491A" w:rsidRDefault="00B806ED" w:rsidP="00B806ED">
      <w:pPr>
        <w:pStyle w:val="Textkrper"/>
        <w:spacing w:line="360" w:lineRule="auto"/>
        <w:rPr>
          <w:rFonts w:cs="Arial"/>
          <w:sz w:val="20"/>
          <w:szCs w:val="20"/>
        </w:rPr>
      </w:pPr>
      <w:r w:rsidRPr="00D95F4F">
        <w:rPr>
          <w:rFonts w:cs="Arial"/>
          <w:sz w:val="20"/>
          <w:szCs w:val="20"/>
        </w:rPr>
        <w:t>Die Kampmann GmbH</w:t>
      </w:r>
      <w:r w:rsidR="00E61F3B">
        <w:rPr>
          <w:rFonts w:cs="Arial"/>
          <w:sz w:val="20"/>
          <w:szCs w:val="20"/>
        </w:rPr>
        <w:t xml:space="preserve"> &amp; Co. KG</w:t>
      </w:r>
      <w:r w:rsidRPr="00D95F4F">
        <w:rPr>
          <w:rFonts w:cs="Arial"/>
          <w:sz w:val="20"/>
          <w:szCs w:val="20"/>
        </w:rPr>
        <w:t xml:space="preserve"> ist Marktführer im Bereich </w:t>
      </w:r>
      <w:r>
        <w:rPr>
          <w:rFonts w:cs="Arial"/>
          <w:sz w:val="20"/>
          <w:szCs w:val="20"/>
        </w:rPr>
        <w:t>Unterflurkonvektoren</w:t>
      </w:r>
      <w:r w:rsidRPr="00D95F4F">
        <w:rPr>
          <w:rFonts w:cs="Arial"/>
          <w:sz w:val="20"/>
          <w:szCs w:val="20"/>
        </w:rPr>
        <w:t xml:space="preserve"> sowie Lufterhitzer und einer der etabliertesten Ansprechpartner für projektbezogene Klimatisierung. Eine lange Tradition besteht in der Gebäudekühlung mit wassergeführten Systemen, die sich zunehmend als zukunftsweisende Technologie durchsetzen. Das Unternehmen bietet seinen Kunden hohe Betreuungsqualität von der Planung bis zur Instandhaltung und beschäftigt weltweit </w:t>
      </w:r>
      <w:r w:rsidR="00157CAF">
        <w:rPr>
          <w:rFonts w:cs="Arial"/>
          <w:sz w:val="20"/>
          <w:szCs w:val="20"/>
        </w:rPr>
        <w:t>mehr als</w:t>
      </w:r>
      <w:r w:rsidRPr="00D95F4F">
        <w:rPr>
          <w:rFonts w:cs="Arial"/>
          <w:sz w:val="20"/>
          <w:szCs w:val="20"/>
        </w:rPr>
        <w:t xml:space="preserve"> </w:t>
      </w:r>
      <w:r>
        <w:rPr>
          <w:rFonts w:cs="Arial"/>
          <w:sz w:val="20"/>
          <w:szCs w:val="20"/>
        </w:rPr>
        <w:t>9</w:t>
      </w:r>
      <w:r w:rsidR="00E83BC8">
        <w:rPr>
          <w:rFonts w:cs="Arial"/>
          <w:sz w:val="20"/>
          <w:szCs w:val="20"/>
        </w:rPr>
        <w:t>6</w:t>
      </w:r>
      <w:r>
        <w:rPr>
          <w:rFonts w:cs="Arial"/>
          <w:sz w:val="20"/>
          <w:szCs w:val="20"/>
        </w:rPr>
        <w:t>0</w:t>
      </w:r>
      <w:r w:rsidRPr="00D95F4F">
        <w:rPr>
          <w:rFonts w:cs="Arial"/>
          <w:sz w:val="20"/>
          <w:szCs w:val="20"/>
        </w:rPr>
        <w:t xml:space="preserve"> Mitarbeiter.</w:t>
      </w:r>
      <w:r w:rsidR="00F466A6">
        <w:rPr>
          <w:rFonts w:cs="Arial"/>
          <w:sz w:val="20"/>
          <w:szCs w:val="20"/>
        </w:rPr>
        <w:t xml:space="preserve"> </w:t>
      </w:r>
    </w:p>
    <w:p w14:paraId="03E00199" w14:textId="77777777" w:rsidR="00AD491A" w:rsidRDefault="00AD491A">
      <w:pPr>
        <w:rPr>
          <w:rFonts w:cs="Arial"/>
          <w:sz w:val="20"/>
          <w:szCs w:val="20"/>
        </w:rPr>
      </w:pPr>
      <w:r>
        <w:rPr>
          <w:rFonts w:cs="Arial"/>
          <w:sz w:val="20"/>
          <w:szCs w:val="20"/>
        </w:rPr>
        <w:br w:type="page"/>
      </w:r>
    </w:p>
    <w:p w14:paraId="16BC0A2A" w14:textId="4C53ADC3" w:rsidR="000576E0" w:rsidRDefault="00AD491A" w:rsidP="007F10F6">
      <w:pPr>
        <w:pStyle w:val="Textkrper"/>
        <w:spacing w:line="360" w:lineRule="auto"/>
        <w:rPr>
          <w:rFonts w:cs="Arial"/>
          <w:sz w:val="20"/>
          <w:szCs w:val="20"/>
        </w:rPr>
      </w:pPr>
      <w:r>
        <w:rPr>
          <w:noProof/>
        </w:rPr>
        <w:lastRenderedPageBreak/>
        <w:drawing>
          <wp:inline distT="0" distB="0" distL="0" distR="0" wp14:anchorId="6E69DCAC" wp14:editId="2871EF7B">
            <wp:extent cx="5267325" cy="2964305"/>
            <wp:effectExtent l="0" t="0" r="0" b="762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a:ext>
                      </a:extLst>
                    </a:blip>
                    <a:srcRect/>
                    <a:stretch>
                      <a:fillRect/>
                    </a:stretch>
                  </pic:blipFill>
                  <pic:spPr bwMode="auto">
                    <a:xfrm>
                      <a:off x="0" y="0"/>
                      <a:ext cx="5268958" cy="2965224"/>
                    </a:xfrm>
                    <a:prstGeom prst="rect">
                      <a:avLst/>
                    </a:prstGeom>
                    <a:noFill/>
                    <a:ln>
                      <a:noFill/>
                    </a:ln>
                  </pic:spPr>
                </pic:pic>
              </a:graphicData>
            </a:graphic>
          </wp:inline>
        </w:drawing>
      </w:r>
    </w:p>
    <w:p w14:paraId="2DB09F9B" w14:textId="71F12899" w:rsidR="006770D4" w:rsidRDefault="007F10F6" w:rsidP="007F10F6">
      <w:pPr>
        <w:pStyle w:val="Textkrper"/>
        <w:spacing w:line="360" w:lineRule="auto"/>
        <w:rPr>
          <w:rFonts w:cs="Arial"/>
          <w:color w:val="auto"/>
          <w:sz w:val="20"/>
        </w:rPr>
      </w:pPr>
      <w:r>
        <w:rPr>
          <w:rFonts w:cs="Arial"/>
          <w:sz w:val="20"/>
          <w:szCs w:val="20"/>
        </w:rPr>
        <w:t>Mit</w:t>
      </w:r>
      <w:r w:rsidR="00FA60D3">
        <w:rPr>
          <w:rFonts w:cs="Arial"/>
          <w:sz w:val="20"/>
          <w:szCs w:val="20"/>
        </w:rPr>
        <w:t xml:space="preserve"> dem neuen WZA bietet Kampmann ein dezentrales Lüftungsgerät speziell für den Einsatz in Schulen an</w:t>
      </w:r>
      <w:r>
        <w:rPr>
          <w:rFonts w:cs="Arial"/>
          <w:sz w:val="20"/>
          <w:szCs w:val="20"/>
        </w:rPr>
        <w:t>.</w:t>
      </w:r>
      <w:r w:rsidRPr="00A647D3">
        <w:rPr>
          <w:rFonts w:cs="Arial"/>
          <w:color w:val="auto"/>
          <w:sz w:val="20"/>
        </w:rPr>
        <w:t xml:space="preserve"> </w:t>
      </w:r>
      <w:r w:rsidR="00AD491A">
        <w:rPr>
          <w:rFonts w:cs="Arial"/>
          <w:color w:val="auto"/>
          <w:sz w:val="20"/>
        </w:rPr>
        <w:t>Die verbrauchte Luft (gelber Pfeil) wird aus dem Klassenraum angesaugt und durch die Außenwand nach außen abgeführt. Die Frischluft (grüner Pfeil) wird im Gerät aufbereitet und dann in den Raum geführt (blaue Pfeile).</w:t>
      </w:r>
    </w:p>
    <w:p w14:paraId="4BAF63E0" w14:textId="5BA58781" w:rsidR="00AD491A" w:rsidRDefault="00AD491A" w:rsidP="007F10F6">
      <w:pPr>
        <w:pStyle w:val="Textkrper"/>
        <w:spacing w:line="360" w:lineRule="auto"/>
        <w:rPr>
          <w:rFonts w:cs="Arial"/>
          <w:color w:val="auto"/>
          <w:sz w:val="20"/>
        </w:rPr>
      </w:pPr>
      <w:r>
        <w:rPr>
          <w:noProof/>
        </w:rPr>
        <w:drawing>
          <wp:inline distT="0" distB="0" distL="0" distR="0" wp14:anchorId="26C790D3" wp14:editId="4ECDB2DB">
            <wp:extent cx="2438015" cy="3448050"/>
            <wp:effectExtent l="0" t="0" r="63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a:ext>
                      </a:extLst>
                    </a:blip>
                    <a:srcRect/>
                    <a:stretch>
                      <a:fillRect/>
                    </a:stretch>
                  </pic:blipFill>
                  <pic:spPr bwMode="auto">
                    <a:xfrm>
                      <a:off x="0" y="0"/>
                      <a:ext cx="2452590" cy="3468664"/>
                    </a:xfrm>
                    <a:prstGeom prst="rect">
                      <a:avLst/>
                    </a:prstGeom>
                    <a:noFill/>
                    <a:ln>
                      <a:noFill/>
                    </a:ln>
                  </pic:spPr>
                </pic:pic>
              </a:graphicData>
            </a:graphic>
          </wp:inline>
        </w:drawing>
      </w:r>
    </w:p>
    <w:p w14:paraId="784C50DA" w14:textId="5D0230AE" w:rsidR="00AD491A" w:rsidRDefault="00AD491A" w:rsidP="007F10F6">
      <w:pPr>
        <w:pStyle w:val="Textkrper"/>
        <w:spacing w:line="360" w:lineRule="auto"/>
        <w:rPr>
          <w:rFonts w:cs="Arial"/>
          <w:color w:val="auto"/>
          <w:sz w:val="20"/>
        </w:rPr>
      </w:pPr>
      <w:r>
        <w:rPr>
          <w:rFonts w:cs="Arial"/>
          <w:color w:val="auto"/>
          <w:sz w:val="20"/>
        </w:rPr>
        <w:t xml:space="preserve">Bei der Neuheit handelt es sich um eine steckerfertige Lösung, die sofort nach der </w:t>
      </w:r>
      <w:r w:rsidR="00160F56">
        <w:rPr>
          <w:rFonts w:cs="Arial"/>
          <w:color w:val="auto"/>
          <w:sz w:val="20"/>
        </w:rPr>
        <w:t>Aufstellung</w:t>
      </w:r>
      <w:r>
        <w:rPr>
          <w:rFonts w:cs="Arial"/>
          <w:color w:val="auto"/>
          <w:sz w:val="20"/>
        </w:rPr>
        <w:t xml:space="preserve"> einsatzbereit ist.</w:t>
      </w:r>
    </w:p>
    <w:p w14:paraId="5077C2A6" w14:textId="2C9FFBC5" w:rsidR="347DCF32" w:rsidRDefault="347DCF32" w:rsidP="00AD491A">
      <w:pPr>
        <w:pStyle w:val="Textkrper"/>
        <w:spacing w:line="360" w:lineRule="auto"/>
      </w:pPr>
      <w:r>
        <w:rPr>
          <w:noProof/>
        </w:rPr>
        <w:lastRenderedPageBreak/>
        <w:drawing>
          <wp:inline distT="0" distB="0" distL="0" distR="0" wp14:anchorId="1D326281" wp14:editId="44535E64">
            <wp:extent cx="4352925" cy="3056116"/>
            <wp:effectExtent l="0" t="0" r="0" b="0"/>
            <wp:docPr id="1716961613" name="Grafik 1716961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screen">
                      <a:extLst>
                        <a:ext uri="{28A0092B-C50C-407E-A947-70E740481C1C}">
                          <a14:useLocalDpi xmlns:a14="http://schemas.microsoft.com/office/drawing/2010/main"/>
                        </a:ext>
                      </a:extLst>
                    </a:blip>
                    <a:stretch>
                      <a:fillRect/>
                    </a:stretch>
                  </pic:blipFill>
                  <pic:spPr>
                    <a:xfrm>
                      <a:off x="0" y="0"/>
                      <a:ext cx="4363084" cy="3063248"/>
                    </a:xfrm>
                    <a:prstGeom prst="rect">
                      <a:avLst/>
                    </a:prstGeom>
                  </pic:spPr>
                </pic:pic>
              </a:graphicData>
            </a:graphic>
          </wp:inline>
        </w:drawing>
      </w:r>
    </w:p>
    <w:p w14:paraId="02D10CBD" w14:textId="7E54C605" w:rsidR="00B806ED" w:rsidRDefault="007F10F6" w:rsidP="000576E0">
      <w:pPr>
        <w:pStyle w:val="Textkrper"/>
        <w:spacing w:line="360" w:lineRule="auto"/>
        <w:rPr>
          <w:rFonts w:cs="Arial"/>
          <w:sz w:val="20"/>
          <w:szCs w:val="20"/>
        </w:rPr>
      </w:pPr>
      <w:r w:rsidRPr="01987604">
        <w:rPr>
          <w:rFonts w:cs="Arial"/>
          <w:sz w:val="20"/>
          <w:szCs w:val="20"/>
        </w:rPr>
        <w:t>Die</w:t>
      </w:r>
      <w:r w:rsidR="00FA60D3">
        <w:rPr>
          <w:rFonts w:cs="Arial"/>
          <w:sz w:val="20"/>
          <w:szCs w:val="20"/>
        </w:rPr>
        <w:t xml:space="preserve"> Bedienung erfolgt einfach und intuitiv über eine Taste</w:t>
      </w:r>
      <w:r w:rsidRPr="01987604">
        <w:rPr>
          <w:rFonts w:cs="Arial"/>
          <w:sz w:val="20"/>
          <w:szCs w:val="20"/>
        </w:rPr>
        <w:t>.</w:t>
      </w:r>
      <w:r w:rsidR="000539BA">
        <w:rPr>
          <w:rFonts w:cs="Arial"/>
          <w:sz w:val="20"/>
          <w:szCs w:val="20"/>
        </w:rPr>
        <w:t xml:space="preserve"> Der Betriebsmodus wird dabei über ein Farbsignal angezeigt.</w:t>
      </w:r>
    </w:p>
    <w:p w14:paraId="5CDCB9D6" w14:textId="1D8438A3" w:rsidR="00FA60D3" w:rsidRDefault="00FA60D3" w:rsidP="000576E0">
      <w:pPr>
        <w:pStyle w:val="Textkrper"/>
        <w:spacing w:line="360" w:lineRule="auto"/>
        <w:rPr>
          <w:rFonts w:cs="Arial"/>
          <w:color w:val="auto"/>
          <w:sz w:val="20"/>
        </w:rPr>
      </w:pPr>
      <w:r>
        <w:rPr>
          <w:noProof/>
        </w:rPr>
        <w:drawing>
          <wp:inline distT="0" distB="0" distL="0" distR="0" wp14:anchorId="0920C836" wp14:editId="4D58EC35">
            <wp:extent cx="4835936" cy="3419475"/>
            <wp:effectExtent l="0" t="0" r="3175"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4841724" cy="3423568"/>
                    </a:xfrm>
                    <a:prstGeom prst="rect">
                      <a:avLst/>
                    </a:prstGeom>
                    <a:noFill/>
                    <a:ln>
                      <a:noFill/>
                    </a:ln>
                  </pic:spPr>
                </pic:pic>
              </a:graphicData>
            </a:graphic>
          </wp:inline>
        </w:drawing>
      </w:r>
    </w:p>
    <w:p w14:paraId="747D78D6" w14:textId="1FF27A4C" w:rsidR="00FA60D3" w:rsidRPr="00570440" w:rsidRDefault="00FA60D3" w:rsidP="000576E0">
      <w:pPr>
        <w:pStyle w:val="Textkrper"/>
        <w:spacing w:line="360" w:lineRule="auto"/>
        <w:rPr>
          <w:rFonts w:cs="Arial"/>
          <w:color w:val="auto"/>
          <w:sz w:val="20"/>
        </w:rPr>
      </w:pPr>
      <w:r>
        <w:rPr>
          <w:rFonts w:cs="Arial"/>
          <w:color w:val="auto"/>
          <w:sz w:val="20"/>
        </w:rPr>
        <w:t>Spezielle Dämmkulissen im Gerät und im Gehäuse gewährleisten den leisen Betrieb.</w:t>
      </w:r>
    </w:p>
    <w:p w14:paraId="28E26775" w14:textId="036EA794" w:rsidR="00B806ED" w:rsidRDefault="000576E0" w:rsidP="00B806ED">
      <w:pPr>
        <w:pStyle w:val="Textkrper"/>
        <w:keepNext/>
        <w:spacing w:line="360" w:lineRule="auto"/>
        <w:rPr>
          <w:rFonts w:cs="Arial"/>
          <w:color w:val="auto"/>
          <w:sz w:val="20"/>
        </w:rPr>
      </w:pPr>
      <w:r>
        <w:rPr>
          <w:noProof/>
        </w:rPr>
        <w:lastRenderedPageBreak/>
        <w:drawing>
          <wp:inline distT="0" distB="0" distL="0" distR="0" wp14:anchorId="42C8C72F" wp14:editId="676A8AD6">
            <wp:extent cx="2072640" cy="310896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2072640" cy="3108960"/>
                    </a:xfrm>
                    <a:prstGeom prst="rect">
                      <a:avLst/>
                    </a:prstGeom>
                    <a:noFill/>
                    <a:ln>
                      <a:noFill/>
                    </a:ln>
                  </pic:spPr>
                </pic:pic>
              </a:graphicData>
            </a:graphic>
          </wp:inline>
        </w:drawing>
      </w:r>
    </w:p>
    <w:p w14:paraId="1E96A775" w14:textId="70FD9BEC" w:rsidR="000576E0" w:rsidRDefault="00FA60D3" w:rsidP="00B806ED">
      <w:pPr>
        <w:pStyle w:val="Textkrper"/>
        <w:keepNext/>
        <w:spacing w:line="360" w:lineRule="auto"/>
        <w:rPr>
          <w:rFonts w:cs="Arial"/>
          <w:color w:val="auto"/>
          <w:sz w:val="20"/>
        </w:rPr>
      </w:pPr>
      <w:r>
        <w:rPr>
          <w:rFonts w:cs="Arial"/>
          <w:color w:val="auto"/>
          <w:sz w:val="20"/>
        </w:rPr>
        <w:t xml:space="preserve">Der zweiteilige Aufbau </w:t>
      </w:r>
      <w:r w:rsidR="00AD491A">
        <w:rPr>
          <w:rFonts w:cs="Arial"/>
          <w:color w:val="auto"/>
          <w:sz w:val="20"/>
        </w:rPr>
        <w:t>des Geräts</w:t>
      </w:r>
      <w:r>
        <w:rPr>
          <w:rFonts w:cs="Arial"/>
          <w:color w:val="auto"/>
          <w:sz w:val="20"/>
        </w:rPr>
        <w:t xml:space="preserve"> erlaubt eine einfache Anlieferung, Montage und Inbetriebnahme.</w:t>
      </w:r>
    </w:p>
    <w:p w14:paraId="61557FB4" w14:textId="3FF86FCE" w:rsidR="00B806ED" w:rsidRDefault="00B806ED" w:rsidP="00B806ED">
      <w:pPr>
        <w:pStyle w:val="Textkrper"/>
        <w:spacing w:after="0" w:line="360" w:lineRule="auto"/>
        <w:rPr>
          <w:rFonts w:cs="Arial"/>
          <w:sz w:val="20"/>
          <w:szCs w:val="20"/>
        </w:rPr>
      </w:pPr>
      <w:r w:rsidRPr="00FF706B">
        <w:rPr>
          <w:rFonts w:cs="Arial"/>
          <w:sz w:val="20"/>
          <w:szCs w:val="20"/>
        </w:rPr>
        <w:t>Quellenangabe: Kampmann GmbH</w:t>
      </w:r>
      <w:r w:rsidR="00E61F3B">
        <w:rPr>
          <w:rFonts w:cs="Arial"/>
          <w:sz w:val="20"/>
          <w:szCs w:val="20"/>
        </w:rPr>
        <w:t xml:space="preserve"> &amp; Co. KG</w:t>
      </w:r>
    </w:p>
    <w:p w14:paraId="38E5FA98" w14:textId="62E390A1" w:rsidR="006770D4" w:rsidRDefault="006770D4" w:rsidP="00B806ED">
      <w:pPr>
        <w:pStyle w:val="Textkrper"/>
        <w:spacing w:after="0" w:line="360" w:lineRule="auto"/>
        <w:rPr>
          <w:rFonts w:cs="Arial"/>
          <w:sz w:val="20"/>
          <w:szCs w:val="20"/>
        </w:rPr>
      </w:pPr>
    </w:p>
    <w:p w14:paraId="4F30630E" w14:textId="0E54DF83" w:rsidR="00AD491A" w:rsidRDefault="00AD491A" w:rsidP="00B806ED">
      <w:pPr>
        <w:pStyle w:val="Textkrper"/>
        <w:spacing w:after="0" w:line="360" w:lineRule="auto"/>
        <w:rPr>
          <w:rFonts w:cs="Arial"/>
          <w:sz w:val="20"/>
          <w:szCs w:val="20"/>
        </w:rPr>
      </w:pPr>
    </w:p>
    <w:p w14:paraId="690F6CBE" w14:textId="77777777" w:rsidR="00AD491A" w:rsidRDefault="00AD491A" w:rsidP="00B806ED">
      <w:pPr>
        <w:pStyle w:val="Textkrper"/>
        <w:spacing w:after="0" w:line="360" w:lineRule="auto"/>
        <w:rPr>
          <w:rFonts w:cs="Arial"/>
          <w:sz w:val="20"/>
          <w:szCs w:val="20"/>
        </w:rPr>
      </w:pPr>
    </w:p>
    <w:p w14:paraId="2D784A78" w14:textId="77777777" w:rsidR="00B806ED" w:rsidRPr="00BE37D5" w:rsidRDefault="00B806ED" w:rsidP="00B806ED">
      <w:pPr>
        <w:pStyle w:val="Textkrper"/>
        <w:keepNext/>
        <w:spacing w:after="0" w:line="360" w:lineRule="auto"/>
        <w:rPr>
          <w:rFonts w:cs="Arial"/>
          <w:b/>
          <w:sz w:val="20"/>
          <w:szCs w:val="20"/>
        </w:rPr>
      </w:pPr>
      <w:r w:rsidRPr="00BE37D5">
        <w:rPr>
          <w:rFonts w:cs="Arial"/>
          <w:b/>
          <w:sz w:val="20"/>
          <w:szCs w:val="20"/>
        </w:rPr>
        <w:t>Redaktionskontakt</w:t>
      </w:r>
    </w:p>
    <w:p w14:paraId="7ACDAF0A" w14:textId="77777777" w:rsidR="00B806ED" w:rsidRDefault="00B806ED" w:rsidP="00B806ED">
      <w:pPr>
        <w:pStyle w:val="Textkrper"/>
        <w:keepNext/>
        <w:spacing w:after="0" w:line="360" w:lineRule="auto"/>
        <w:rPr>
          <w:rFonts w:cs="Arial"/>
          <w:sz w:val="20"/>
          <w:szCs w:val="20"/>
        </w:rPr>
      </w:pPr>
    </w:p>
    <w:p w14:paraId="3FC0FD7B" w14:textId="0EEFABED" w:rsidR="00B806ED" w:rsidRDefault="00B806ED" w:rsidP="00B806ED">
      <w:pPr>
        <w:pStyle w:val="Textkrper"/>
        <w:keepNext/>
        <w:spacing w:after="0" w:line="360" w:lineRule="auto"/>
        <w:rPr>
          <w:rFonts w:cs="Arial"/>
          <w:sz w:val="20"/>
          <w:szCs w:val="20"/>
        </w:rPr>
      </w:pPr>
      <w:r w:rsidRPr="00FF706B">
        <w:rPr>
          <w:rFonts w:cs="Arial"/>
          <w:sz w:val="20"/>
          <w:szCs w:val="20"/>
        </w:rPr>
        <w:t>Kampmann GmbH</w:t>
      </w:r>
      <w:r w:rsidR="00E61F3B">
        <w:rPr>
          <w:rFonts w:cs="Arial"/>
          <w:sz w:val="20"/>
          <w:szCs w:val="20"/>
        </w:rPr>
        <w:t xml:space="preserve"> &amp; Co. KG</w:t>
      </w:r>
    </w:p>
    <w:p w14:paraId="69C9326B" w14:textId="77777777" w:rsidR="00B806ED" w:rsidRPr="006F699B" w:rsidRDefault="00B806ED" w:rsidP="00B806ED">
      <w:pPr>
        <w:pStyle w:val="Textkrper"/>
        <w:keepNext/>
        <w:spacing w:after="0" w:line="360" w:lineRule="auto"/>
        <w:rPr>
          <w:rFonts w:cs="Arial"/>
          <w:sz w:val="20"/>
          <w:szCs w:val="20"/>
        </w:rPr>
      </w:pPr>
      <w:r w:rsidRPr="006F699B">
        <w:rPr>
          <w:rFonts w:cs="Arial"/>
          <w:sz w:val="20"/>
          <w:szCs w:val="20"/>
        </w:rPr>
        <w:t>Niels Hackmann</w:t>
      </w:r>
    </w:p>
    <w:p w14:paraId="66A031CC" w14:textId="77777777" w:rsidR="00B806ED" w:rsidRPr="00DD10C2" w:rsidRDefault="00B806ED" w:rsidP="00B806ED">
      <w:pPr>
        <w:pStyle w:val="Textkrper"/>
        <w:keepNext/>
        <w:spacing w:after="0" w:line="360" w:lineRule="auto"/>
        <w:rPr>
          <w:rFonts w:cs="Arial"/>
          <w:sz w:val="20"/>
          <w:szCs w:val="20"/>
          <w:lang w:val="en-GB"/>
        </w:rPr>
      </w:pPr>
      <w:r w:rsidRPr="00DD10C2">
        <w:rPr>
          <w:rFonts w:cs="Arial"/>
          <w:sz w:val="20"/>
          <w:szCs w:val="20"/>
          <w:lang w:val="en-GB"/>
        </w:rPr>
        <w:t>Project Manager Customer Strategy</w:t>
      </w:r>
    </w:p>
    <w:p w14:paraId="2AA353C6" w14:textId="77777777" w:rsidR="00B806ED" w:rsidRPr="00DD10C2" w:rsidRDefault="00B806ED" w:rsidP="00B806ED">
      <w:pPr>
        <w:pStyle w:val="Textkrper"/>
        <w:keepNext/>
        <w:spacing w:after="0" w:line="360" w:lineRule="auto"/>
        <w:rPr>
          <w:rFonts w:cs="Arial"/>
          <w:sz w:val="20"/>
          <w:szCs w:val="20"/>
          <w:lang w:val="en-GB"/>
        </w:rPr>
      </w:pPr>
      <w:r w:rsidRPr="00DD10C2">
        <w:rPr>
          <w:rFonts w:cs="Arial"/>
          <w:sz w:val="20"/>
          <w:szCs w:val="20"/>
          <w:lang w:val="en-GB"/>
        </w:rPr>
        <w:t>Telefon: +49 591 7108-605</w:t>
      </w:r>
    </w:p>
    <w:p w14:paraId="56D1A5A6" w14:textId="77777777" w:rsidR="00B806ED" w:rsidRDefault="00B806ED" w:rsidP="00B806ED">
      <w:pPr>
        <w:pStyle w:val="Textkrper"/>
        <w:keepNext/>
        <w:spacing w:after="0" w:line="360" w:lineRule="auto"/>
        <w:rPr>
          <w:rFonts w:cs="Arial"/>
          <w:sz w:val="20"/>
          <w:szCs w:val="20"/>
        </w:rPr>
      </w:pPr>
      <w:r>
        <w:rPr>
          <w:rFonts w:cs="Arial"/>
          <w:sz w:val="20"/>
          <w:szCs w:val="20"/>
        </w:rPr>
        <w:t>E-Mail:</w:t>
      </w:r>
      <w:r w:rsidRPr="00BE37D5">
        <w:rPr>
          <w:rFonts w:cs="Arial"/>
          <w:sz w:val="20"/>
          <w:szCs w:val="20"/>
        </w:rPr>
        <w:t xml:space="preserve"> niels.hackmann@kampmann.de</w:t>
      </w:r>
    </w:p>
    <w:p w14:paraId="43CCBF86" w14:textId="77777777" w:rsidR="00B806ED" w:rsidRDefault="00B806ED" w:rsidP="00B806ED">
      <w:pPr>
        <w:pStyle w:val="Textkrper"/>
        <w:keepNext/>
        <w:spacing w:after="0" w:line="360" w:lineRule="auto"/>
        <w:rPr>
          <w:rFonts w:cs="Arial"/>
          <w:sz w:val="20"/>
          <w:szCs w:val="20"/>
        </w:rPr>
      </w:pPr>
    </w:p>
    <w:p w14:paraId="20DC58F0" w14:textId="77777777" w:rsidR="00B806ED" w:rsidRDefault="00B806ED" w:rsidP="00B806ED">
      <w:pPr>
        <w:pStyle w:val="Textkrper"/>
        <w:keepNext/>
        <w:spacing w:after="0" w:line="360" w:lineRule="auto"/>
        <w:rPr>
          <w:rFonts w:cs="Arial"/>
          <w:sz w:val="20"/>
          <w:szCs w:val="20"/>
        </w:rPr>
      </w:pPr>
      <w:r w:rsidRPr="0083059B">
        <w:rPr>
          <w:rFonts w:cs="Arial"/>
          <w:sz w:val="20"/>
          <w:szCs w:val="20"/>
        </w:rPr>
        <w:t>Schellhorn</w:t>
      </w:r>
      <w:r>
        <w:rPr>
          <w:rFonts w:cs="Arial"/>
          <w:sz w:val="20"/>
          <w:szCs w:val="20"/>
        </w:rPr>
        <w:t xml:space="preserve"> Public Relations GmbH</w:t>
      </w:r>
    </w:p>
    <w:p w14:paraId="404CC02F" w14:textId="77777777" w:rsidR="00B806ED" w:rsidRDefault="00B806ED" w:rsidP="00B806ED">
      <w:pPr>
        <w:pStyle w:val="Textkrper"/>
        <w:keepNext/>
        <w:spacing w:after="0" w:line="360" w:lineRule="auto"/>
        <w:rPr>
          <w:rFonts w:cs="Arial"/>
          <w:sz w:val="20"/>
          <w:szCs w:val="20"/>
        </w:rPr>
      </w:pPr>
      <w:r>
        <w:rPr>
          <w:rFonts w:cs="Arial"/>
          <w:sz w:val="20"/>
          <w:szCs w:val="20"/>
        </w:rPr>
        <w:t>Monika Verspohl</w:t>
      </w:r>
    </w:p>
    <w:p w14:paraId="5B75B279" w14:textId="77777777" w:rsidR="00B806ED" w:rsidRPr="0083059B" w:rsidRDefault="00B806ED" w:rsidP="00B806ED">
      <w:pPr>
        <w:pStyle w:val="Textkrper"/>
        <w:keepNext/>
        <w:spacing w:after="0" w:line="360" w:lineRule="auto"/>
        <w:rPr>
          <w:rFonts w:cs="Arial"/>
          <w:sz w:val="20"/>
          <w:szCs w:val="20"/>
        </w:rPr>
      </w:pPr>
      <w:r>
        <w:rPr>
          <w:rFonts w:cs="Arial"/>
          <w:sz w:val="20"/>
          <w:szCs w:val="20"/>
        </w:rPr>
        <w:t xml:space="preserve">Telefon: +49 2364 </w:t>
      </w:r>
      <w:r w:rsidRPr="0083059B">
        <w:rPr>
          <w:rFonts w:cs="Arial"/>
          <w:sz w:val="20"/>
          <w:szCs w:val="20"/>
        </w:rPr>
        <w:t>108199</w:t>
      </w:r>
    </w:p>
    <w:p w14:paraId="4D4CBF45" w14:textId="79B21C9D" w:rsidR="00B806ED" w:rsidRPr="0083059B" w:rsidRDefault="00B806ED" w:rsidP="00B806ED">
      <w:pPr>
        <w:pStyle w:val="Textkrper"/>
        <w:keepNext/>
        <w:spacing w:after="0" w:line="360" w:lineRule="auto"/>
        <w:rPr>
          <w:rFonts w:cs="Arial"/>
          <w:sz w:val="20"/>
          <w:szCs w:val="20"/>
        </w:rPr>
      </w:pPr>
      <w:r>
        <w:rPr>
          <w:rFonts w:cs="Arial"/>
          <w:sz w:val="20"/>
          <w:szCs w:val="20"/>
        </w:rPr>
        <w:t xml:space="preserve">Mobil: +49 </w:t>
      </w:r>
      <w:r w:rsidRPr="0083059B">
        <w:rPr>
          <w:rFonts w:cs="Arial"/>
          <w:sz w:val="20"/>
          <w:szCs w:val="20"/>
        </w:rPr>
        <w:t>17</w:t>
      </w:r>
      <w:r w:rsidR="003C5E04">
        <w:rPr>
          <w:rFonts w:cs="Arial"/>
          <w:sz w:val="20"/>
          <w:szCs w:val="20"/>
        </w:rPr>
        <w:t>6</w:t>
      </w:r>
      <w:r w:rsidRPr="0083059B">
        <w:rPr>
          <w:rFonts w:cs="Arial"/>
          <w:sz w:val="20"/>
          <w:szCs w:val="20"/>
        </w:rPr>
        <w:t xml:space="preserve"> </w:t>
      </w:r>
      <w:r w:rsidR="003C5E04">
        <w:rPr>
          <w:rFonts w:cs="Arial"/>
          <w:sz w:val="20"/>
          <w:szCs w:val="20"/>
        </w:rPr>
        <w:t>32888648</w:t>
      </w:r>
    </w:p>
    <w:p w14:paraId="1452A8D0" w14:textId="77777777" w:rsidR="00B806ED" w:rsidRPr="00FF706B" w:rsidRDefault="00B806ED" w:rsidP="00B806ED">
      <w:pPr>
        <w:pStyle w:val="Textkrper"/>
        <w:spacing w:after="0" w:line="360" w:lineRule="auto"/>
        <w:rPr>
          <w:rFonts w:cs="Arial"/>
          <w:sz w:val="20"/>
          <w:szCs w:val="20"/>
        </w:rPr>
      </w:pPr>
      <w:r>
        <w:rPr>
          <w:rFonts w:cs="Arial"/>
          <w:sz w:val="20"/>
          <w:szCs w:val="20"/>
        </w:rPr>
        <w:t>E-Mail: monika.verspohl</w:t>
      </w:r>
      <w:r w:rsidRPr="0083059B">
        <w:rPr>
          <w:rFonts w:cs="Arial"/>
          <w:sz w:val="20"/>
          <w:szCs w:val="20"/>
        </w:rPr>
        <w:t>@</w:t>
      </w:r>
      <w:r>
        <w:rPr>
          <w:rFonts w:cs="Arial"/>
          <w:sz w:val="20"/>
          <w:szCs w:val="20"/>
        </w:rPr>
        <w:t>schellhorn-pr.de</w:t>
      </w:r>
    </w:p>
    <w:p w14:paraId="4222F8DF" w14:textId="77777777" w:rsidR="00632372" w:rsidRPr="00B806ED" w:rsidRDefault="00632372" w:rsidP="00B806ED"/>
    <w:sectPr w:rsidR="00632372" w:rsidRPr="00B806ED" w:rsidSect="00B12C31">
      <w:headerReference w:type="default" r:id="rId14"/>
      <w:footerReference w:type="default" r:id="rId15"/>
      <w:headerReference w:type="first" r:id="rId16"/>
      <w:footerReference w:type="first" r:id="rId17"/>
      <w:pgSz w:w="11906" w:h="16838" w:code="9"/>
      <w:pgMar w:top="1701" w:right="1134" w:bottom="1871" w:left="1134" w:header="0" w:footer="1701" w:gutter="0"/>
      <w:cols w:space="720"/>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973915" w14:textId="77777777" w:rsidR="00546778" w:rsidRDefault="00546778">
      <w:r>
        <w:separator/>
      </w:r>
    </w:p>
  </w:endnote>
  <w:endnote w:type="continuationSeparator" w:id="0">
    <w:p w14:paraId="49573FC0" w14:textId="77777777" w:rsidR="00546778" w:rsidRDefault="005467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ndale Sans UI">
    <w:altName w:val="Cambria"/>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0EA3E8" w14:textId="2FDBE817" w:rsidR="00D90E9F" w:rsidRPr="00BF4EA8" w:rsidRDefault="006F699B">
    <w:pPr>
      <w:pStyle w:val="Fuzeile"/>
      <w:rPr>
        <w:sz w:val="20"/>
        <w:szCs w:val="20"/>
      </w:rPr>
    </w:pPr>
    <w:r>
      <w:rPr>
        <w:noProof/>
      </w:rPr>
      <w:drawing>
        <wp:anchor distT="0" distB="0" distL="114300" distR="117475" simplePos="0" relativeHeight="251663360" behindDoc="1" locked="0" layoutInCell="1" allowOverlap="1" wp14:anchorId="2263873C" wp14:editId="2A0D8116">
          <wp:simplePos x="0" y="0"/>
          <wp:positionH relativeFrom="page">
            <wp:align>left</wp:align>
          </wp:positionH>
          <wp:positionV relativeFrom="page">
            <wp:posOffset>9859645</wp:posOffset>
          </wp:positionV>
          <wp:extent cx="7549642" cy="864555"/>
          <wp:effectExtent l="0" t="0" r="0" b="0"/>
          <wp:wrapNone/>
          <wp:docPr id="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9642" cy="864555"/>
                  </a:xfrm>
                  <a:prstGeom prst="rect">
                    <a:avLst/>
                  </a:prstGeom>
                </pic:spPr>
              </pic:pic>
            </a:graphicData>
          </a:graphic>
          <wp14:sizeRelH relativeFrom="margin">
            <wp14:pctWidth>0</wp14:pctWidth>
          </wp14:sizeRelH>
          <wp14:sizeRelV relativeFrom="margin">
            <wp14:pctHeight>0</wp14:pctHeight>
          </wp14:sizeRelV>
        </wp:anchor>
      </w:drawing>
    </w:r>
    <w:r w:rsidR="00BF4EA8">
      <w:ptab w:relativeTo="margin" w:alignment="center" w:leader="none"/>
    </w:r>
    <w:r w:rsidR="00BF4EA8" w:rsidRPr="00BF4EA8">
      <w:rPr>
        <w:rFonts w:cs="Arial"/>
        <w:sz w:val="20"/>
        <w:szCs w:val="20"/>
      </w:rPr>
      <w:fldChar w:fldCharType="begin"/>
    </w:r>
    <w:r w:rsidR="00BF4EA8" w:rsidRPr="00BF4EA8">
      <w:rPr>
        <w:rFonts w:cs="Arial"/>
        <w:sz w:val="20"/>
        <w:szCs w:val="20"/>
      </w:rPr>
      <w:instrText xml:space="preserve"> PAGE   \* MERGEFORMAT </w:instrText>
    </w:r>
    <w:r w:rsidR="00BF4EA8" w:rsidRPr="00BF4EA8">
      <w:rPr>
        <w:rFonts w:cs="Arial"/>
        <w:sz w:val="20"/>
        <w:szCs w:val="20"/>
      </w:rPr>
      <w:fldChar w:fldCharType="separate"/>
    </w:r>
    <w:r w:rsidR="01987604">
      <w:rPr>
        <w:rFonts w:cs="Arial"/>
        <w:noProof/>
        <w:sz w:val="20"/>
        <w:szCs w:val="20"/>
      </w:rPr>
      <w:t>2</w:t>
    </w:r>
    <w:r w:rsidR="00BF4EA8" w:rsidRPr="00BF4EA8">
      <w:rPr>
        <w:rFonts w:cs="Arial"/>
        <w:sz w:val="20"/>
        <w:szCs w:val="20"/>
      </w:rPr>
      <w:fldChar w:fldCharType="end"/>
    </w:r>
    <w:r w:rsidR="01987604">
      <w:rPr>
        <w:rFonts w:cs="Arial"/>
        <w:sz w:val="20"/>
        <w:szCs w:val="20"/>
      </w:rPr>
      <w:t>/</w:t>
    </w:r>
    <w:r w:rsidR="00BF4EA8">
      <w:rPr>
        <w:rFonts w:cs="Arial"/>
        <w:sz w:val="20"/>
        <w:szCs w:val="20"/>
      </w:rPr>
      <w:fldChar w:fldCharType="begin"/>
    </w:r>
    <w:r w:rsidR="00BF4EA8">
      <w:rPr>
        <w:rFonts w:cs="Arial"/>
        <w:sz w:val="20"/>
        <w:szCs w:val="20"/>
      </w:rPr>
      <w:instrText xml:space="preserve"> NUMPAGES   \* MERGEFORMAT </w:instrText>
    </w:r>
    <w:r w:rsidR="00BF4EA8">
      <w:rPr>
        <w:rFonts w:cs="Arial"/>
        <w:sz w:val="20"/>
        <w:szCs w:val="20"/>
      </w:rPr>
      <w:fldChar w:fldCharType="separate"/>
    </w:r>
    <w:r w:rsidR="01987604">
      <w:rPr>
        <w:rFonts w:cs="Arial"/>
        <w:noProof/>
        <w:sz w:val="20"/>
        <w:szCs w:val="20"/>
      </w:rPr>
      <w:t>1</w:t>
    </w:r>
    <w:r w:rsidR="00BF4EA8">
      <w:rPr>
        <w:rFonts w:cs="Arial"/>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E62A38" w14:textId="77777777" w:rsidR="00BF4EA8" w:rsidRDefault="00BF4EA8">
    <w:pPr>
      <w:pStyle w:val="Fuzeile"/>
    </w:pPr>
    <w:r>
      <w:rPr>
        <w:noProof/>
      </w:rPr>
      <w:drawing>
        <wp:anchor distT="0" distB="0" distL="114300" distR="117475" simplePos="0" relativeHeight="251661312" behindDoc="1" locked="0" layoutInCell="1" allowOverlap="1" wp14:anchorId="5D010BE7" wp14:editId="0C3280F3">
          <wp:simplePos x="0" y="0"/>
          <wp:positionH relativeFrom="page">
            <wp:posOffset>0</wp:posOffset>
          </wp:positionH>
          <wp:positionV relativeFrom="page">
            <wp:posOffset>9829165</wp:posOffset>
          </wp:positionV>
          <wp:extent cx="7560000" cy="867600"/>
          <wp:effectExtent l="0" t="0" r="3175" b="8890"/>
          <wp:wrapNone/>
          <wp:docPr id="4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867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C2D7D5" w14:textId="77777777" w:rsidR="00546778" w:rsidRDefault="00546778">
      <w:r>
        <w:separator/>
      </w:r>
    </w:p>
  </w:footnote>
  <w:footnote w:type="continuationSeparator" w:id="0">
    <w:p w14:paraId="4DDF03E9" w14:textId="77777777" w:rsidR="00546778" w:rsidRDefault="0054677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8AE90D" w14:textId="77777777" w:rsidR="00D90E9F" w:rsidRDefault="00866672">
    <w:pPr>
      <w:pStyle w:val="Kopfzeile"/>
    </w:pPr>
    <w:r>
      <w:rPr>
        <w:noProof/>
      </w:rPr>
      <w:drawing>
        <wp:anchor distT="0" distB="0" distL="114300" distR="114300" simplePos="0" relativeHeight="3" behindDoc="1" locked="1" layoutInCell="1" allowOverlap="1" wp14:anchorId="148CAA91" wp14:editId="73782EE0">
          <wp:simplePos x="0" y="0"/>
          <wp:positionH relativeFrom="page">
            <wp:posOffset>0</wp:posOffset>
          </wp:positionH>
          <wp:positionV relativeFrom="page">
            <wp:posOffset>0</wp:posOffset>
          </wp:positionV>
          <wp:extent cx="7560000" cy="795600"/>
          <wp:effectExtent l="0" t="0" r="3175" b="5080"/>
          <wp:wrapNone/>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795600"/>
                  </a:xfrm>
                  <a:prstGeom prst="rect">
                    <a:avLst/>
                  </a:prstGeom>
                </pic:spPr>
              </pic:pic>
            </a:graphicData>
          </a:graphic>
          <wp14:sizeRelH relativeFrom="margin">
            <wp14:pctWidth>0</wp14:pctWidth>
          </wp14:sizeRelH>
          <wp14:sizeRelV relativeFrom="margin">
            <wp14:pctHeight>0</wp14:pctHeight>
          </wp14:sizeRelV>
        </wp:anchor>
      </w:drawing>
    </w:r>
  </w:p>
  <w:p w14:paraId="551B95E7" w14:textId="77777777" w:rsidR="00D90E9F" w:rsidRDefault="00D90E9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24FB39" w14:textId="77777777" w:rsidR="00BF4EA8" w:rsidRDefault="00BF4EA8">
    <w:pPr>
      <w:pStyle w:val="Kopfzeile"/>
    </w:pPr>
    <w:r>
      <w:rPr>
        <w:noProof/>
      </w:rPr>
      <w:drawing>
        <wp:anchor distT="0" distB="0" distL="114300" distR="114300" simplePos="0" relativeHeight="251659264" behindDoc="1" locked="1" layoutInCell="1" allowOverlap="1" wp14:anchorId="493B30C9" wp14:editId="7ECB6C27">
          <wp:simplePos x="0" y="0"/>
          <wp:positionH relativeFrom="page">
            <wp:posOffset>0</wp:posOffset>
          </wp:positionH>
          <wp:positionV relativeFrom="page">
            <wp:posOffset>0</wp:posOffset>
          </wp:positionV>
          <wp:extent cx="7560000" cy="795600"/>
          <wp:effectExtent l="0" t="0" r="3175" b="5080"/>
          <wp:wrapNone/>
          <wp:docPr id="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79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7E602F"/>
    <w:multiLevelType w:val="hybridMultilevel"/>
    <w:tmpl w:val="6862182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06ED"/>
    <w:rsid w:val="00013A5F"/>
    <w:rsid w:val="00026626"/>
    <w:rsid w:val="000268B8"/>
    <w:rsid w:val="00036AC7"/>
    <w:rsid w:val="000539BA"/>
    <w:rsid w:val="000563E9"/>
    <w:rsid w:val="000576E0"/>
    <w:rsid w:val="00067E85"/>
    <w:rsid w:val="00077D19"/>
    <w:rsid w:val="00091C32"/>
    <w:rsid w:val="00096B67"/>
    <w:rsid w:val="000B47F8"/>
    <w:rsid w:val="000F3F08"/>
    <w:rsid w:val="00132F30"/>
    <w:rsid w:val="00157CAF"/>
    <w:rsid w:val="00160F56"/>
    <w:rsid w:val="00162889"/>
    <w:rsid w:val="00170260"/>
    <w:rsid w:val="00180669"/>
    <w:rsid w:val="001B7373"/>
    <w:rsid w:val="001B783A"/>
    <w:rsid w:val="001D1FB8"/>
    <w:rsid w:val="001F0C77"/>
    <w:rsid w:val="001F7B8E"/>
    <w:rsid w:val="0021286B"/>
    <w:rsid w:val="002264B8"/>
    <w:rsid w:val="00272DC6"/>
    <w:rsid w:val="00277B12"/>
    <w:rsid w:val="002804A8"/>
    <w:rsid w:val="002B611E"/>
    <w:rsid w:val="002C2012"/>
    <w:rsid w:val="002C594B"/>
    <w:rsid w:val="002D2F62"/>
    <w:rsid w:val="002D6C7C"/>
    <w:rsid w:val="002E42F6"/>
    <w:rsid w:val="00305B86"/>
    <w:rsid w:val="00323C14"/>
    <w:rsid w:val="00331607"/>
    <w:rsid w:val="00345DC6"/>
    <w:rsid w:val="003572B0"/>
    <w:rsid w:val="00362DBC"/>
    <w:rsid w:val="00366404"/>
    <w:rsid w:val="003703EA"/>
    <w:rsid w:val="003825A8"/>
    <w:rsid w:val="003975DD"/>
    <w:rsid w:val="003B0445"/>
    <w:rsid w:val="003B2733"/>
    <w:rsid w:val="003C5693"/>
    <w:rsid w:val="003C5E04"/>
    <w:rsid w:val="003E17D1"/>
    <w:rsid w:val="003E5BA8"/>
    <w:rsid w:val="003FA83F"/>
    <w:rsid w:val="0040119B"/>
    <w:rsid w:val="00425390"/>
    <w:rsid w:val="00452B90"/>
    <w:rsid w:val="00462504"/>
    <w:rsid w:val="004769A0"/>
    <w:rsid w:val="00477D61"/>
    <w:rsid w:val="004A320D"/>
    <w:rsid w:val="004A429A"/>
    <w:rsid w:val="004C26CE"/>
    <w:rsid w:val="004E4AD9"/>
    <w:rsid w:val="004F7B00"/>
    <w:rsid w:val="00521116"/>
    <w:rsid w:val="00546778"/>
    <w:rsid w:val="00550EE5"/>
    <w:rsid w:val="005611AE"/>
    <w:rsid w:val="0056717A"/>
    <w:rsid w:val="00570440"/>
    <w:rsid w:val="00571FF5"/>
    <w:rsid w:val="00584417"/>
    <w:rsid w:val="005A24BD"/>
    <w:rsid w:val="005F1002"/>
    <w:rsid w:val="0060721A"/>
    <w:rsid w:val="0062784D"/>
    <w:rsid w:val="00632372"/>
    <w:rsid w:val="00643539"/>
    <w:rsid w:val="006504A0"/>
    <w:rsid w:val="00653741"/>
    <w:rsid w:val="00670D8A"/>
    <w:rsid w:val="006752D6"/>
    <w:rsid w:val="006770D4"/>
    <w:rsid w:val="00680A0F"/>
    <w:rsid w:val="00682F58"/>
    <w:rsid w:val="00696CCE"/>
    <w:rsid w:val="0069722E"/>
    <w:rsid w:val="006A15B6"/>
    <w:rsid w:val="006C48CC"/>
    <w:rsid w:val="006E5DF6"/>
    <w:rsid w:val="006F699B"/>
    <w:rsid w:val="00704486"/>
    <w:rsid w:val="00710823"/>
    <w:rsid w:val="00747E85"/>
    <w:rsid w:val="00773355"/>
    <w:rsid w:val="00776447"/>
    <w:rsid w:val="007A05A0"/>
    <w:rsid w:val="007B0FCF"/>
    <w:rsid w:val="007B240A"/>
    <w:rsid w:val="007C039F"/>
    <w:rsid w:val="007C7AFA"/>
    <w:rsid w:val="007D641B"/>
    <w:rsid w:val="007F10F6"/>
    <w:rsid w:val="007F37E7"/>
    <w:rsid w:val="007F6E41"/>
    <w:rsid w:val="00814449"/>
    <w:rsid w:val="008304ED"/>
    <w:rsid w:val="00833E60"/>
    <w:rsid w:val="00842628"/>
    <w:rsid w:val="0084444B"/>
    <w:rsid w:val="00852AFA"/>
    <w:rsid w:val="00855532"/>
    <w:rsid w:val="00866672"/>
    <w:rsid w:val="00874849"/>
    <w:rsid w:val="00880CB4"/>
    <w:rsid w:val="00881579"/>
    <w:rsid w:val="008F3799"/>
    <w:rsid w:val="00900947"/>
    <w:rsid w:val="0090286E"/>
    <w:rsid w:val="009037BA"/>
    <w:rsid w:val="00905A51"/>
    <w:rsid w:val="009209CE"/>
    <w:rsid w:val="009606F3"/>
    <w:rsid w:val="009B335F"/>
    <w:rsid w:val="009D23E5"/>
    <w:rsid w:val="009E2B04"/>
    <w:rsid w:val="009E3039"/>
    <w:rsid w:val="009E31C7"/>
    <w:rsid w:val="00A214E7"/>
    <w:rsid w:val="00A46BA4"/>
    <w:rsid w:val="00A46F0A"/>
    <w:rsid w:val="00A57F43"/>
    <w:rsid w:val="00A63A80"/>
    <w:rsid w:val="00A647D3"/>
    <w:rsid w:val="00AB1415"/>
    <w:rsid w:val="00AD491A"/>
    <w:rsid w:val="00AE435D"/>
    <w:rsid w:val="00B11200"/>
    <w:rsid w:val="00B12C31"/>
    <w:rsid w:val="00B27337"/>
    <w:rsid w:val="00B416A2"/>
    <w:rsid w:val="00B4725E"/>
    <w:rsid w:val="00B50AC6"/>
    <w:rsid w:val="00B552A2"/>
    <w:rsid w:val="00B60C92"/>
    <w:rsid w:val="00B728BF"/>
    <w:rsid w:val="00B731A2"/>
    <w:rsid w:val="00B806ED"/>
    <w:rsid w:val="00BA39AF"/>
    <w:rsid w:val="00BA3C6E"/>
    <w:rsid w:val="00BA6FF5"/>
    <w:rsid w:val="00BB57F3"/>
    <w:rsid w:val="00BC5186"/>
    <w:rsid w:val="00BF3F1C"/>
    <w:rsid w:val="00BF4EA8"/>
    <w:rsid w:val="00C41D26"/>
    <w:rsid w:val="00C54BDE"/>
    <w:rsid w:val="00C64926"/>
    <w:rsid w:val="00C8008D"/>
    <w:rsid w:val="00C81107"/>
    <w:rsid w:val="00C96009"/>
    <w:rsid w:val="00C9613E"/>
    <w:rsid w:val="00CA1D21"/>
    <w:rsid w:val="00CC61B0"/>
    <w:rsid w:val="00D00A82"/>
    <w:rsid w:val="00D21DF1"/>
    <w:rsid w:val="00D2409B"/>
    <w:rsid w:val="00D25D34"/>
    <w:rsid w:val="00D30B88"/>
    <w:rsid w:val="00D37E90"/>
    <w:rsid w:val="00D51612"/>
    <w:rsid w:val="00D61C8D"/>
    <w:rsid w:val="00D8719A"/>
    <w:rsid w:val="00D90E9F"/>
    <w:rsid w:val="00DB0874"/>
    <w:rsid w:val="00DD10C2"/>
    <w:rsid w:val="00DD300A"/>
    <w:rsid w:val="00DE0F6C"/>
    <w:rsid w:val="00E06EEA"/>
    <w:rsid w:val="00E3044F"/>
    <w:rsid w:val="00E351BA"/>
    <w:rsid w:val="00E61F3B"/>
    <w:rsid w:val="00E632CB"/>
    <w:rsid w:val="00E833C9"/>
    <w:rsid w:val="00E83BC8"/>
    <w:rsid w:val="00E85D72"/>
    <w:rsid w:val="00E87C4C"/>
    <w:rsid w:val="00E9314A"/>
    <w:rsid w:val="00EA56F2"/>
    <w:rsid w:val="00EB6410"/>
    <w:rsid w:val="00EB78E6"/>
    <w:rsid w:val="00EC1CBB"/>
    <w:rsid w:val="00F466A6"/>
    <w:rsid w:val="00F518F1"/>
    <w:rsid w:val="00F55D5B"/>
    <w:rsid w:val="00F878DE"/>
    <w:rsid w:val="00F9240A"/>
    <w:rsid w:val="00F957B0"/>
    <w:rsid w:val="00F95E0C"/>
    <w:rsid w:val="00FA60D3"/>
    <w:rsid w:val="00FC2336"/>
    <w:rsid w:val="00FC3DD2"/>
    <w:rsid w:val="00FD6611"/>
    <w:rsid w:val="00FE2F6B"/>
    <w:rsid w:val="00FF76A6"/>
    <w:rsid w:val="01987604"/>
    <w:rsid w:val="02D35A6F"/>
    <w:rsid w:val="088E24CC"/>
    <w:rsid w:val="1114F992"/>
    <w:rsid w:val="124170CB"/>
    <w:rsid w:val="128C3844"/>
    <w:rsid w:val="184D6B69"/>
    <w:rsid w:val="1D4B6F2C"/>
    <w:rsid w:val="1EAFBCE5"/>
    <w:rsid w:val="1F143D0F"/>
    <w:rsid w:val="1FBCB01F"/>
    <w:rsid w:val="21A4EB14"/>
    <w:rsid w:val="21FA4EA0"/>
    <w:rsid w:val="2396BA50"/>
    <w:rsid w:val="29FBC88D"/>
    <w:rsid w:val="2F6F6425"/>
    <w:rsid w:val="310B74A0"/>
    <w:rsid w:val="347DCF32"/>
    <w:rsid w:val="3622ADC2"/>
    <w:rsid w:val="3AED1B9A"/>
    <w:rsid w:val="45F961B0"/>
    <w:rsid w:val="4C23AC45"/>
    <w:rsid w:val="57CAC936"/>
    <w:rsid w:val="58D92DF1"/>
    <w:rsid w:val="5AE42E20"/>
    <w:rsid w:val="5F795E57"/>
    <w:rsid w:val="69BBF96A"/>
    <w:rsid w:val="6B308DC5"/>
    <w:rsid w:val="70BC45D9"/>
    <w:rsid w:val="719E7E76"/>
    <w:rsid w:val="7DD41AB9"/>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25474654"/>
  <w15:docId w15:val="{F55CBEB5-93BC-466F-A45D-99F98F10E8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40" w:line="360"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806ED"/>
    <w:rPr>
      <w:rFonts w:ascii="Arial" w:eastAsia="Andale Sans UI" w:hAnsi="Arial" w:cs="Tahoma"/>
      <w:color w:val="00000A"/>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KopfzeileZchn">
    <w:name w:val="Kopfzeile Zchn"/>
    <w:basedOn w:val="Absatz-Standardschriftart"/>
    <w:link w:val="Kopfzeile"/>
    <w:uiPriority w:val="99"/>
    <w:qFormat/>
    <w:rsid w:val="005A758A"/>
  </w:style>
  <w:style w:type="character" w:customStyle="1" w:styleId="FuzeileZchn">
    <w:name w:val="Fußzeile Zchn"/>
    <w:basedOn w:val="Absatz-Standardschriftart"/>
    <w:link w:val="Fuzeile"/>
    <w:uiPriority w:val="99"/>
    <w:qFormat/>
    <w:rsid w:val="005A758A"/>
  </w:style>
  <w:style w:type="character" w:customStyle="1" w:styleId="Platzhalter">
    <w:name w:val="Platzhalter"/>
    <w:qFormat/>
    <w:rPr>
      <w:smallCaps/>
      <w:color w:val="008080"/>
      <w:u w:val="dotted"/>
    </w:rPr>
  </w:style>
  <w:style w:type="paragraph" w:customStyle="1" w:styleId="berschrift">
    <w:name w:val="Überschrift"/>
    <w:basedOn w:val="Standard"/>
    <w:next w:val="Textkrper"/>
    <w:qFormat/>
    <w:pPr>
      <w:keepNext/>
      <w:spacing w:before="240" w:after="120"/>
    </w:pPr>
    <w:rPr>
      <w:rFonts w:ascii="Liberation Sans" w:eastAsia="Microsoft YaHei" w:hAnsi="Liberation Sans" w:cs="Mangal"/>
      <w:sz w:val="28"/>
      <w:szCs w:val="28"/>
    </w:rPr>
  </w:style>
  <w:style w:type="paragraph" w:styleId="Textkrper">
    <w:name w:val="Body Text"/>
    <w:basedOn w:val="Standard"/>
    <w:link w:val="TextkrperZchn"/>
    <w:pPr>
      <w:spacing w:line="276" w:lineRule="auto"/>
    </w:pPr>
  </w:style>
  <w:style w:type="paragraph" w:styleId="Liste">
    <w:name w:val="List"/>
    <w:basedOn w:val="Textkrper"/>
    <w:rPr>
      <w:rFonts w:cs="Mangal"/>
    </w:rPr>
  </w:style>
  <w:style w:type="paragraph" w:styleId="Beschriftung">
    <w:name w:val="caption"/>
    <w:basedOn w:val="Standard"/>
    <w:qFormat/>
    <w:pPr>
      <w:suppressLineNumbers/>
      <w:spacing w:before="120" w:after="120"/>
    </w:pPr>
    <w:rPr>
      <w:rFonts w:cs="Mangal"/>
      <w:i/>
      <w:iCs/>
      <w:sz w:val="24"/>
    </w:rPr>
  </w:style>
  <w:style w:type="paragraph" w:customStyle="1" w:styleId="Verzeichnis">
    <w:name w:val="Verzeichnis"/>
    <w:basedOn w:val="Standard"/>
    <w:qFormat/>
    <w:pPr>
      <w:suppressLineNumbers/>
    </w:pPr>
    <w:rPr>
      <w:rFonts w:cs="Mangal"/>
    </w:rPr>
  </w:style>
  <w:style w:type="paragraph" w:styleId="Kopfzeile">
    <w:name w:val="header"/>
    <w:basedOn w:val="Standard"/>
    <w:link w:val="KopfzeileZchn"/>
    <w:uiPriority w:val="99"/>
    <w:unhideWhenUsed/>
    <w:rsid w:val="005A758A"/>
    <w:pPr>
      <w:tabs>
        <w:tab w:val="center" w:pos="4536"/>
        <w:tab w:val="right" w:pos="9072"/>
      </w:tabs>
    </w:pPr>
  </w:style>
  <w:style w:type="paragraph" w:styleId="Fuzeile">
    <w:name w:val="footer"/>
    <w:basedOn w:val="Standard"/>
    <w:link w:val="FuzeileZchn"/>
    <w:uiPriority w:val="99"/>
    <w:unhideWhenUsed/>
    <w:rsid w:val="005A758A"/>
    <w:pPr>
      <w:tabs>
        <w:tab w:val="center" w:pos="4536"/>
        <w:tab w:val="right" w:pos="9072"/>
      </w:tabs>
    </w:pPr>
  </w:style>
  <w:style w:type="table" w:styleId="Tabellenraster">
    <w:name w:val="Table Grid"/>
    <w:basedOn w:val="NormaleTabelle"/>
    <w:uiPriority w:val="39"/>
    <w:rsid w:val="003664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C2336"/>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FC2336"/>
    <w:rPr>
      <w:rFonts w:ascii="Segoe UI" w:hAnsi="Segoe UI" w:cs="Segoe UI"/>
      <w:sz w:val="18"/>
      <w:szCs w:val="18"/>
    </w:rPr>
  </w:style>
  <w:style w:type="character" w:customStyle="1" w:styleId="TextkrperZchn">
    <w:name w:val="Textkörper Zchn"/>
    <w:basedOn w:val="Absatz-Standardschriftart"/>
    <w:link w:val="Textkrper"/>
    <w:qFormat/>
    <w:rsid w:val="00B806ED"/>
  </w:style>
  <w:style w:type="character" w:styleId="Hyperlink">
    <w:name w:val="Hyperlink"/>
    <w:basedOn w:val="Absatz-Standardschriftart"/>
    <w:uiPriority w:val="99"/>
    <w:unhideWhenUsed/>
    <w:rsid w:val="00B4725E"/>
    <w:rPr>
      <w:color w:val="0563C1" w:themeColor="hyperlink"/>
      <w:u w:val="single"/>
    </w:rPr>
  </w:style>
  <w:style w:type="character" w:styleId="Kommentarzeichen">
    <w:name w:val="annotation reference"/>
    <w:basedOn w:val="Absatz-Standardschriftart"/>
    <w:uiPriority w:val="99"/>
    <w:semiHidden/>
    <w:unhideWhenUsed/>
    <w:rsid w:val="00DB0874"/>
    <w:rPr>
      <w:sz w:val="16"/>
      <w:szCs w:val="16"/>
    </w:rPr>
  </w:style>
  <w:style w:type="paragraph" w:styleId="Kommentartext">
    <w:name w:val="annotation text"/>
    <w:basedOn w:val="Standard"/>
    <w:link w:val="KommentartextZchn"/>
    <w:uiPriority w:val="99"/>
    <w:unhideWhenUsed/>
    <w:rsid w:val="00DB0874"/>
    <w:pPr>
      <w:spacing w:line="240" w:lineRule="auto"/>
    </w:pPr>
    <w:rPr>
      <w:sz w:val="20"/>
      <w:szCs w:val="20"/>
    </w:rPr>
  </w:style>
  <w:style w:type="character" w:customStyle="1" w:styleId="KommentartextZchn">
    <w:name w:val="Kommentartext Zchn"/>
    <w:basedOn w:val="Absatz-Standardschriftart"/>
    <w:link w:val="Kommentartext"/>
    <w:uiPriority w:val="99"/>
    <w:rsid w:val="00DB0874"/>
    <w:rPr>
      <w:rFonts w:ascii="Arial" w:eastAsia="Andale Sans UI" w:hAnsi="Arial" w:cs="Tahoma"/>
      <w:color w:val="00000A"/>
      <w:sz w:val="20"/>
      <w:szCs w:val="20"/>
      <w:lang w:eastAsia="de-DE"/>
    </w:rPr>
  </w:style>
  <w:style w:type="paragraph" w:styleId="Kommentarthema">
    <w:name w:val="annotation subject"/>
    <w:basedOn w:val="Kommentartext"/>
    <w:next w:val="Kommentartext"/>
    <w:link w:val="KommentarthemaZchn"/>
    <w:uiPriority w:val="99"/>
    <w:semiHidden/>
    <w:unhideWhenUsed/>
    <w:rsid w:val="00DB0874"/>
    <w:rPr>
      <w:b/>
      <w:bCs/>
    </w:rPr>
  </w:style>
  <w:style w:type="character" w:customStyle="1" w:styleId="KommentarthemaZchn">
    <w:name w:val="Kommentarthema Zchn"/>
    <w:basedOn w:val="KommentartextZchn"/>
    <w:link w:val="Kommentarthema"/>
    <w:uiPriority w:val="99"/>
    <w:semiHidden/>
    <w:rsid w:val="00DB0874"/>
    <w:rPr>
      <w:rFonts w:ascii="Arial" w:eastAsia="Andale Sans UI" w:hAnsi="Arial" w:cs="Tahoma"/>
      <w:b/>
      <w:bCs/>
      <w:color w:val="00000A"/>
      <w:sz w:val="20"/>
      <w:szCs w:val="20"/>
      <w:lang w:eastAsia="de-DE"/>
    </w:rPr>
  </w:style>
  <w:style w:type="character" w:styleId="NichtaufgelsteErwhnung">
    <w:name w:val="Unresolved Mention"/>
    <w:basedOn w:val="Absatz-Standardschriftart"/>
    <w:uiPriority w:val="99"/>
    <w:semiHidden/>
    <w:unhideWhenUsed/>
    <w:rsid w:val="00773355"/>
    <w:rPr>
      <w:color w:val="605E5C"/>
      <w:shd w:val="clear" w:color="auto" w:fill="E1DFDD"/>
    </w:rPr>
  </w:style>
  <w:style w:type="paragraph" w:styleId="berarbeitung">
    <w:name w:val="Revision"/>
    <w:hidden/>
    <w:uiPriority w:val="99"/>
    <w:semiHidden/>
    <w:rsid w:val="00571FF5"/>
    <w:pPr>
      <w:spacing w:after="0" w:line="240" w:lineRule="auto"/>
      <w:jc w:val="left"/>
    </w:pPr>
    <w:rPr>
      <w:rFonts w:ascii="Arial" w:eastAsia="Andale Sans UI" w:hAnsi="Arial" w:cs="Tahoma"/>
      <w:color w:val="00000A"/>
      <w:szCs w:val="24"/>
      <w:lang w:eastAsia="de-DE"/>
    </w:rPr>
  </w:style>
  <w:style w:type="character" w:styleId="BesuchterLink">
    <w:name w:val="FollowedHyperlink"/>
    <w:basedOn w:val="Absatz-Standardschriftart"/>
    <w:uiPriority w:val="99"/>
    <w:semiHidden/>
    <w:unhideWhenUsed/>
    <w:rsid w:val="00462504"/>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333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genaumeinklima.podigee.io/9-schullueftung" TargetMode="External"/><Relationship Id="rId13" Type="http://schemas.openxmlformats.org/officeDocument/2006/relationships/image" Target="media/image5.tif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2.xml.rels><?xml version="1.0" encoding="UTF-8" standalone="yes"?>
<Relationships xmlns="http://schemas.openxmlformats.org/package/2006/relationships"><Relationship Id="rId1" Type="http://schemas.openxmlformats.org/officeDocument/2006/relationships/image" Target="media/image8.jpg"/></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_rels/header2.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838FFA-B834-497A-8EDE-6D07A1096E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1232</Words>
  <Characters>7765</Characters>
  <Application>Microsoft Office Word</Application>
  <DocSecurity>0</DocSecurity>
  <Lines>64</Lines>
  <Paragraphs>17</Paragraphs>
  <ScaleCrop>false</ScaleCrop>
  <Company/>
  <LinksUpToDate>false</LinksUpToDate>
  <CharactersWithSpaces>8980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Hackmann, Niels</dc:creator>
  <dc:description/>
  <cp:lastModifiedBy>Monika Verspohl</cp:lastModifiedBy>
  <cp:revision>4</cp:revision>
  <cp:lastPrinted>2018-11-28T11:00:00Z</cp:lastPrinted>
  <dcterms:created xsi:type="dcterms:W3CDTF">2021-07-21T07:48:00Z</dcterms:created>
  <dcterms:modified xsi:type="dcterms:W3CDTF">2021-07-21T12:38:00Z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